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5"/>
        <w:ind w:left="113"/>
      </w:pPr>
      <w:r>
        <w:t>附件</w:t>
      </w:r>
    </w:p>
    <w:p>
      <w:pPr>
        <w:spacing w:before="112"/>
        <w:ind w:left="113" w:right="0" w:firstLine="0"/>
        <w:jc w:val="left"/>
        <w:rPr>
          <w:rFonts w:hint="eastAsia" w:ascii="PMingLiU" w:hAnsi="PMingLiU" w:eastAsia="PMingLiU"/>
          <w:sz w:val="36"/>
        </w:rPr>
      </w:pPr>
      <w:r>
        <w:rPr>
          <w:rFonts w:hint="eastAsia" w:ascii="PMingLiU" w:hAnsi="PMingLiU" w:eastAsia="PMingLiU"/>
          <w:spacing w:val="-3"/>
          <w:sz w:val="36"/>
        </w:rPr>
        <w:t>《碑林区优化营商环境推进重大项目建设三年行动</w:t>
      </w:r>
      <w:r>
        <w:rPr>
          <w:rFonts w:hint="eastAsia" w:ascii="PMingLiU" w:hAnsi="PMingLiU" w:eastAsia="PMingLiU"/>
          <w:spacing w:val="2"/>
          <w:sz w:val="36"/>
        </w:rPr>
        <w:t>（</w:t>
      </w:r>
      <w:r>
        <w:rPr>
          <w:rFonts w:ascii="Times New Roman" w:hAnsi="Times New Roman" w:eastAsia="Times New Roman"/>
          <w:spacing w:val="2"/>
          <w:sz w:val="36"/>
        </w:rPr>
        <w:t xml:space="preserve">2020—2022 </w:t>
      </w:r>
      <w:r>
        <w:rPr>
          <w:rFonts w:hint="eastAsia" w:ascii="PMingLiU" w:hAnsi="PMingLiU" w:eastAsia="PMingLiU"/>
          <w:sz w:val="36"/>
        </w:rPr>
        <w:t>年</w:t>
      </w:r>
      <w:r>
        <w:rPr>
          <w:rFonts w:hint="eastAsia" w:ascii="PMingLiU" w:hAnsi="PMingLiU" w:eastAsia="PMingLiU"/>
          <w:spacing w:val="-178"/>
          <w:sz w:val="36"/>
        </w:rPr>
        <w:t>）</w:t>
      </w:r>
      <w:r>
        <w:rPr>
          <w:rFonts w:hint="eastAsia" w:ascii="PMingLiU" w:hAnsi="PMingLiU" w:eastAsia="PMingLiU"/>
          <w:spacing w:val="-8"/>
          <w:sz w:val="36"/>
        </w:rPr>
        <w:t>》目标任务分解表</w:t>
      </w:r>
    </w:p>
    <w:p>
      <w:pPr>
        <w:pStyle w:val="2"/>
        <w:rPr>
          <w:rFonts w:ascii="PMingLiU"/>
          <w:sz w:val="20"/>
        </w:rPr>
      </w:pPr>
      <w:bookmarkStart w:id="0" w:name="_GoBack"/>
      <w:bookmarkEnd w:id="0"/>
    </w:p>
    <w:p>
      <w:pPr>
        <w:pStyle w:val="2"/>
        <w:spacing w:before="10"/>
        <w:rPr>
          <w:rFonts w:ascii="PMingLiU"/>
          <w:sz w:val="27"/>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1"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13436" w:type="dxa"/>
            <w:gridSpan w:val="6"/>
            <w:tcBorders>
              <w:top w:val="single" w:color="000000" w:sz="4" w:space="0"/>
              <w:bottom w:val="single" w:color="000000" w:sz="4" w:space="0"/>
            </w:tcBorders>
          </w:tcPr>
          <w:p>
            <w:pPr>
              <w:pStyle w:val="5"/>
              <w:spacing w:before="80"/>
              <w:ind w:left="107"/>
              <w:rPr>
                <w:sz w:val="21"/>
              </w:rPr>
            </w:pPr>
            <w:r>
              <w:rPr>
                <w:sz w:val="21"/>
              </w:rPr>
              <w:t>（一）着力打通制约项目建设的关键环节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33" w:hRule="atLeast"/>
        </w:trPr>
        <w:tc>
          <w:tcPr>
            <w:tcW w:w="754" w:type="dxa"/>
            <w:tcBorders>
              <w:top w:val="single" w:color="000000" w:sz="4" w:space="0"/>
              <w:bottom w:val="single" w:color="000000" w:sz="4" w:space="0"/>
              <w:right w:val="single" w:color="000000" w:sz="4" w:space="0"/>
            </w:tcBorders>
          </w:tcPr>
          <w:p>
            <w:pPr>
              <w:pStyle w:val="5"/>
              <w:rPr>
                <w:rFonts w:ascii="PMingLiU"/>
                <w:sz w:val="22"/>
              </w:rPr>
            </w:pPr>
          </w:p>
          <w:p>
            <w:pPr>
              <w:pStyle w:val="5"/>
              <w:rPr>
                <w:rFonts w:ascii="PMingLiU"/>
                <w:sz w:val="22"/>
              </w:rPr>
            </w:pPr>
          </w:p>
          <w:p>
            <w:pPr>
              <w:pStyle w:val="5"/>
              <w:spacing w:before="2"/>
              <w:rPr>
                <w:rFonts w:ascii="PMingLiU"/>
                <w:sz w:val="25"/>
              </w:rPr>
            </w:pPr>
          </w:p>
          <w:p>
            <w:pPr>
              <w:pStyle w:val="5"/>
              <w:spacing w:before="1"/>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PMingLiU"/>
                <w:sz w:val="20"/>
              </w:rPr>
            </w:pPr>
          </w:p>
          <w:p>
            <w:pPr>
              <w:pStyle w:val="5"/>
              <w:spacing w:before="2"/>
              <w:rPr>
                <w:rFonts w:ascii="PMingLiU"/>
                <w:sz w:val="25"/>
              </w:rPr>
            </w:pPr>
          </w:p>
          <w:p>
            <w:pPr>
              <w:pStyle w:val="5"/>
              <w:spacing w:before="1" w:line="285" w:lineRule="auto"/>
              <w:ind w:left="114" w:right="68"/>
              <w:jc w:val="both"/>
              <w:rPr>
                <w:sz w:val="21"/>
              </w:rPr>
            </w:pPr>
            <w:r>
              <w:rPr>
                <w:sz w:val="21"/>
              </w:rPr>
              <w:t>加快项目建设前期手续办理</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33" w:line="285" w:lineRule="auto"/>
              <w:ind w:left="111" w:right="91" w:firstLine="427"/>
              <w:rPr>
                <w:sz w:val="21"/>
              </w:rPr>
            </w:pPr>
            <w:r>
              <w:rPr>
                <w:rFonts w:ascii="Times New Roman" w:eastAsia="Times New Roman"/>
                <w:position w:val="1"/>
                <w:sz w:val="21"/>
              </w:rPr>
              <w:t xml:space="preserve">2020 </w:t>
            </w:r>
            <w:r>
              <w:rPr>
                <w:spacing w:val="-22"/>
                <w:sz w:val="21"/>
              </w:rPr>
              <w:t xml:space="preserve">年 </w:t>
            </w:r>
            <w:r>
              <w:rPr>
                <w:rFonts w:ascii="Times New Roman" w:eastAsia="Times New Roman"/>
                <w:position w:val="1"/>
                <w:sz w:val="21"/>
              </w:rPr>
              <w:t xml:space="preserve">3 </w:t>
            </w:r>
            <w:r>
              <w:rPr>
                <w:spacing w:val="-9"/>
                <w:sz w:val="21"/>
              </w:rPr>
              <w:t xml:space="preserve">月底前，完成 </w:t>
            </w:r>
            <w:r>
              <w:rPr>
                <w:rFonts w:ascii="Times New Roman" w:eastAsia="Times New Roman"/>
                <w:position w:val="1"/>
                <w:sz w:val="21"/>
              </w:rPr>
              <w:t xml:space="preserve">2020 </w:t>
            </w:r>
            <w:r>
              <w:rPr>
                <w:spacing w:val="-4"/>
                <w:sz w:val="21"/>
              </w:rPr>
              <w:t>年度市</w:t>
            </w:r>
            <w:r>
              <w:rPr>
                <w:spacing w:val="-7"/>
                <w:sz w:val="21"/>
              </w:rPr>
              <w:t>级重点项目手续办理，确保一季度新开工</w:t>
            </w:r>
            <w:r>
              <w:rPr>
                <w:spacing w:val="-9"/>
                <w:sz w:val="21"/>
              </w:rPr>
              <w:t xml:space="preserve">项目达到 </w:t>
            </w:r>
            <w:r>
              <w:rPr>
                <w:rFonts w:ascii="Times New Roman" w:eastAsia="Times New Roman"/>
                <w:position w:val="1"/>
                <w:sz w:val="21"/>
              </w:rPr>
              <w:t>30%</w:t>
            </w:r>
            <w:r>
              <w:rPr>
                <w:spacing w:val="-10"/>
                <w:sz w:val="21"/>
              </w:rPr>
              <w:t>以上，年内全部开工；加快</w:t>
            </w:r>
            <w:r>
              <w:rPr>
                <w:spacing w:val="-12"/>
                <w:sz w:val="21"/>
              </w:rPr>
              <w:t>完善区级重点项目手续，确保一季度新开</w:t>
            </w:r>
            <w:r>
              <w:rPr>
                <w:spacing w:val="-17"/>
                <w:sz w:val="21"/>
              </w:rPr>
              <w:t xml:space="preserve">工项目达到 </w:t>
            </w:r>
            <w:r>
              <w:rPr>
                <w:rFonts w:ascii="Times New Roman" w:eastAsia="Times New Roman"/>
                <w:position w:val="1"/>
                <w:sz w:val="21"/>
              </w:rPr>
              <w:t>50%</w:t>
            </w:r>
            <w:r>
              <w:rPr>
                <w:sz w:val="21"/>
              </w:rPr>
              <w:t>以上，</w:t>
            </w:r>
            <w:r>
              <w:rPr>
                <w:rFonts w:ascii="Times New Roman" w:eastAsia="Times New Roman"/>
                <w:position w:val="1"/>
                <w:sz w:val="21"/>
              </w:rPr>
              <w:t xml:space="preserve">10 </w:t>
            </w:r>
            <w:r>
              <w:rPr>
                <w:sz w:val="21"/>
              </w:rPr>
              <w:t>月底前全部开工。</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PMingLiU"/>
                <w:sz w:val="21"/>
              </w:rPr>
            </w:pPr>
          </w:p>
          <w:p>
            <w:pPr>
              <w:pStyle w:val="5"/>
              <w:spacing w:line="285" w:lineRule="auto"/>
              <w:ind w:left="110" w:right="-15" w:firstLine="427"/>
              <w:rPr>
                <w:sz w:val="21"/>
              </w:rPr>
            </w:pPr>
            <w:r>
              <w:rPr>
                <w:sz w:val="21"/>
              </w:rPr>
              <w:t xml:space="preserve">进一步优化重点项目审 </w:t>
            </w:r>
            <w:r>
              <w:rPr>
                <w:spacing w:val="-8"/>
                <w:sz w:val="21"/>
              </w:rPr>
              <w:t>批环节和审批流程，压缩前期</w:t>
            </w:r>
            <w:r>
              <w:rPr>
                <w:spacing w:val="-20"/>
                <w:sz w:val="21"/>
              </w:rPr>
              <w:t xml:space="preserve">办理时间，确保 </w:t>
            </w:r>
            <w:r>
              <w:rPr>
                <w:rFonts w:ascii="Times New Roman" w:eastAsia="Times New Roman"/>
                <w:position w:val="1"/>
                <w:sz w:val="21"/>
              </w:rPr>
              <w:t>2021</w:t>
            </w:r>
            <w:r>
              <w:rPr>
                <w:rFonts w:ascii="Times New Roman" w:eastAsia="Times New Roman"/>
                <w:spacing w:val="16"/>
                <w:position w:val="1"/>
                <w:sz w:val="21"/>
              </w:rPr>
              <w:t xml:space="preserve"> </w:t>
            </w:r>
            <w:r>
              <w:rPr>
                <w:sz w:val="21"/>
              </w:rPr>
              <w:t>年度市、区两级重点项目建设工作顺 利推进。</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PMingLiU"/>
                <w:sz w:val="20"/>
              </w:rPr>
            </w:pPr>
          </w:p>
          <w:p>
            <w:pPr>
              <w:pStyle w:val="5"/>
              <w:spacing w:before="175" w:line="285" w:lineRule="auto"/>
              <w:ind w:left="109" w:right="97" w:firstLine="427"/>
              <w:jc w:val="both"/>
              <w:rPr>
                <w:sz w:val="21"/>
              </w:rPr>
            </w:pPr>
            <w:r>
              <w:rPr>
                <w:sz w:val="21"/>
              </w:rPr>
              <w:t>创新审批方式，推行一站式办理，提升重点项目服务保障水</w:t>
            </w:r>
            <w:r>
              <w:rPr>
                <w:spacing w:val="-12"/>
                <w:sz w:val="21"/>
              </w:rPr>
              <w:t xml:space="preserve">平，确保 </w:t>
            </w:r>
            <w:r>
              <w:rPr>
                <w:rFonts w:ascii="Times New Roman" w:eastAsia="Times New Roman"/>
                <w:position w:val="1"/>
                <w:sz w:val="21"/>
              </w:rPr>
              <w:t xml:space="preserve">2022 </w:t>
            </w:r>
            <w:r>
              <w:rPr>
                <w:spacing w:val="-7"/>
                <w:sz w:val="21"/>
              </w:rPr>
              <w:t>年度市、区两级重</w:t>
            </w:r>
            <w:r>
              <w:rPr>
                <w:sz w:val="21"/>
              </w:rPr>
              <w:t>点项目建设工作顺利推进。</w:t>
            </w:r>
          </w:p>
        </w:tc>
        <w:tc>
          <w:tcPr>
            <w:tcW w:w="1377" w:type="dxa"/>
            <w:tcBorders>
              <w:top w:val="single" w:color="000000" w:sz="4" w:space="0"/>
              <w:left w:val="single" w:color="000000" w:sz="4" w:space="0"/>
              <w:bottom w:val="single" w:color="000000" w:sz="4" w:space="0"/>
            </w:tcBorders>
          </w:tcPr>
          <w:p>
            <w:pPr>
              <w:pStyle w:val="5"/>
              <w:rPr>
                <w:rFonts w:ascii="PMingLiU"/>
                <w:sz w:val="20"/>
              </w:rPr>
            </w:pPr>
          </w:p>
          <w:p>
            <w:pPr>
              <w:pStyle w:val="5"/>
              <w:spacing w:before="11"/>
              <w:rPr>
                <w:rFonts w:ascii="PMingLiU"/>
                <w:sz w:val="23"/>
              </w:rPr>
            </w:pPr>
          </w:p>
          <w:p>
            <w:pPr>
              <w:pStyle w:val="5"/>
              <w:spacing w:line="285" w:lineRule="auto"/>
              <w:ind w:left="367" w:right="246" w:hanging="108"/>
              <w:rPr>
                <w:sz w:val="21"/>
              </w:rPr>
            </w:pPr>
            <w:r>
              <w:rPr>
                <w:sz w:val="21"/>
              </w:rPr>
              <w:t>区发改委区行政审批局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12" w:hRule="atLeast"/>
        </w:trPr>
        <w:tc>
          <w:tcPr>
            <w:tcW w:w="754" w:type="dxa"/>
            <w:tcBorders>
              <w:top w:val="single" w:color="000000" w:sz="4" w:space="0"/>
              <w:right w:val="single" w:color="000000" w:sz="4" w:space="0"/>
            </w:tcBorders>
          </w:tcPr>
          <w:p>
            <w:pPr>
              <w:pStyle w:val="5"/>
              <w:rPr>
                <w:rFonts w:ascii="PMingLiU"/>
                <w:sz w:val="22"/>
              </w:rPr>
            </w:pPr>
          </w:p>
          <w:p>
            <w:pPr>
              <w:pStyle w:val="5"/>
              <w:rPr>
                <w:rFonts w:ascii="PMingLiU"/>
                <w:sz w:val="22"/>
              </w:rPr>
            </w:pPr>
          </w:p>
          <w:p>
            <w:pPr>
              <w:pStyle w:val="5"/>
              <w:rPr>
                <w:rFonts w:ascii="PMingLiU"/>
                <w:sz w:val="22"/>
              </w:rPr>
            </w:pPr>
          </w:p>
          <w:p>
            <w:pPr>
              <w:pStyle w:val="5"/>
              <w:rPr>
                <w:rFonts w:ascii="PMingLiU"/>
                <w:sz w:val="22"/>
              </w:rPr>
            </w:pPr>
          </w:p>
          <w:p>
            <w:pPr>
              <w:pStyle w:val="5"/>
              <w:rPr>
                <w:rFonts w:ascii="PMingLiU"/>
                <w:sz w:val="22"/>
              </w:rPr>
            </w:pPr>
          </w:p>
          <w:p>
            <w:pPr>
              <w:pStyle w:val="5"/>
              <w:spacing w:before="9"/>
              <w:rPr>
                <w:rFonts w:ascii="PMingLiU"/>
                <w:sz w:val="15"/>
              </w:rPr>
            </w:pPr>
          </w:p>
          <w:p>
            <w:pPr>
              <w:pStyle w:val="5"/>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right w:val="single" w:color="000000" w:sz="4" w:space="0"/>
            </w:tcBorders>
          </w:tcPr>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spacing w:before="4"/>
              <w:rPr>
                <w:rFonts w:ascii="PMingLiU"/>
                <w:sz w:val="20"/>
              </w:rPr>
            </w:pPr>
          </w:p>
          <w:p>
            <w:pPr>
              <w:pStyle w:val="5"/>
              <w:spacing w:line="285" w:lineRule="auto"/>
              <w:ind w:left="114" w:right="155"/>
              <w:jc w:val="both"/>
              <w:rPr>
                <w:sz w:val="21"/>
              </w:rPr>
            </w:pPr>
            <w:r>
              <w:rPr>
                <w:sz w:val="21"/>
              </w:rPr>
              <w:t>促进招标投标市场公平竞争</w:t>
            </w:r>
          </w:p>
        </w:tc>
        <w:tc>
          <w:tcPr>
            <w:tcW w:w="3993" w:type="dxa"/>
            <w:tcBorders>
              <w:top w:val="single" w:color="000000" w:sz="4" w:space="0"/>
              <w:left w:val="single" w:color="000000" w:sz="4" w:space="0"/>
              <w:right w:val="single" w:color="000000" w:sz="4" w:space="0"/>
            </w:tcBorders>
          </w:tcPr>
          <w:p>
            <w:pPr>
              <w:pStyle w:val="5"/>
              <w:spacing w:before="123" w:line="285" w:lineRule="auto"/>
              <w:ind w:left="111" w:right="-15" w:firstLine="427"/>
              <w:rPr>
                <w:sz w:val="21"/>
              </w:rPr>
            </w:pPr>
            <w:r>
              <w:rPr>
                <w:sz w:val="21"/>
              </w:rPr>
              <w:t xml:space="preserve">建立招标人依法履行招标采购主体 </w:t>
            </w:r>
            <w:r>
              <w:rPr>
                <w:spacing w:val="-14"/>
                <w:sz w:val="21"/>
              </w:rPr>
              <w:t>责任机制；明确监督流程、强化监管职责； 推进“互联网+招标采购”；构建招标投 标大数据辅助应用；建立招投标诚信评价机制。</w:t>
            </w:r>
          </w:p>
          <w:p>
            <w:pPr>
              <w:pStyle w:val="5"/>
              <w:spacing w:line="285" w:lineRule="auto"/>
              <w:ind w:left="111" w:right="36" w:firstLine="427"/>
              <w:jc w:val="both"/>
              <w:rPr>
                <w:sz w:val="21"/>
              </w:rPr>
            </w:pPr>
            <w:r>
              <w:rPr>
                <w:spacing w:val="-5"/>
                <w:sz w:val="21"/>
              </w:rPr>
              <w:t>积极推行政府采购电子化管理，实现</w:t>
            </w:r>
            <w:r>
              <w:rPr>
                <w:spacing w:val="-10"/>
                <w:sz w:val="21"/>
              </w:rPr>
              <w:t>采购预算管理和采购计划管理、采购计划执行、采购信息发布、专家抽取、合同管</w:t>
            </w:r>
            <w:r>
              <w:rPr>
                <w:spacing w:val="-11"/>
                <w:sz w:val="21"/>
              </w:rPr>
              <w:t xml:space="preserve">理、诚信评价、数据查询和分析等功能， </w:t>
            </w:r>
            <w:r>
              <w:rPr>
                <w:spacing w:val="-6"/>
                <w:sz w:val="21"/>
              </w:rPr>
              <w:t>政府采购全流程网上办公，优化政府采购流程，提升管理手段。</w:t>
            </w:r>
          </w:p>
        </w:tc>
        <w:tc>
          <w:tcPr>
            <w:tcW w:w="2915" w:type="dxa"/>
            <w:tcBorders>
              <w:top w:val="single" w:color="000000" w:sz="4" w:space="0"/>
              <w:left w:val="single" w:color="000000" w:sz="4" w:space="0"/>
              <w:right w:val="single" w:color="000000" w:sz="4" w:space="0"/>
            </w:tcBorders>
          </w:tcPr>
          <w:p>
            <w:pPr>
              <w:pStyle w:val="5"/>
              <w:spacing w:before="123" w:line="285" w:lineRule="auto"/>
              <w:ind w:left="110" w:right="100" w:firstLine="427"/>
              <w:rPr>
                <w:sz w:val="21"/>
              </w:rPr>
            </w:pPr>
            <w:r>
              <w:rPr>
                <w:sz w:val="21"/>
              </w:rPr>
              <w:t>健全招标人主体责任运</w:t>
            </w:r>
            <w:r>
              <w:rPr>
                <w:spacing w:val="-10"/>
                <w:sz w:val="21"/>
              </w:rPr>
              <w:t>行机制；强化监督职责，形成</w:t>
            </w:r>
            <w:r>
              <w:rPr>
                <w:spacing w:val="-9"/>
                <w:sz w:val="21"/>
              </w:rPr>
              <w:t>招投标监管体系；推广电子保</w:t>
            </w:r>
            <w:r>
              <w:rPr>
                <w:spacing w:val="-10"/>
                <w:sz w:val="21"/>
              </w:rPr>
              <w:t>函业务；推行招投标大数据信息反馈、联合惩戒机制；推动</w:t>
            </w:r>
            <w:r>
              <w:rPr>
                <w:sz w:val="21"/>
              </w:rPr>
              <w:t>诚信评价应用。</w:t>
            </w:r>
          </w:p>
          <w:p>
            <w:pPr>
              <w:pStyle w:val="5"/>
              <w:spacing w:line="285" w:lineRule="auto"/>
              <w:ind w:left="110" w:right="23" w:firstLine="427"/>
              <w:rPr>
                <w:sz w:val="21"/>
              </w:rPr>
            </w:pPr>
            <w:r>
              <w:rPr>
                <w:sz w:val="21"/>
              </w:rPr>
              <w:t>继续深化政府采购改革， 建立完善政策法规制度，构建统一开放、竞争有序的政府采购市场体系，优化政府采购营商环境。</w:t>
            </w:r>
          </w:p>
        </w:tc>
        <w:tc>
          <w:tcPr>
            <w:tcW w:w="3261" w:type="dxa"/>
            <w:tcBorders>
              <w:top w:val="single" w:color="000000" w:sz="4" w:space="0"/>
              <w:left w:val="single" w:color="000000" w:sz="4" w:space="0"/>
              <w:right w:val="single" w:color="000000" w:sz="4" w:space="0"/>
            </w:tcBorders>
          </w:tcPr>
          <w:p>
            <w:pPr>
              <w:pStyle w:val="5"/>
              <w:spacing w:before="123" w:line="285" w:lineRule="auto"/>
              <w:ind w:left="109" w:right="156" w:firstLine="427"/>
              <w:jc w:val="both"/>
              <w:rPr>
                <w:sz w:val="21"/>
              </w:rPr>
            </w:pPr>
            <w:r>
              <w:rPr>
                <w:sz w:val="21"/>
              </w:rPr>
              <w:t>全面实施招标人主体责任； 建立常态化在线监管和运行评价机制；推动电子化便捷招投标， 推行不见面交易；依托大数据实现对招投标的预警、拦截；构建公平招投标市场。</w:t>
            </w:r>
          </w:p>
          <w:p>
            <w:pPr>
              <w:pStyle w:val="5"/>
              <w:spacing w:line="285" w:lineRule="auto"/>
              <w:ind w:left="109" w:right="157" w:firstLine="427"/>
              <w:jc w:val="both"/>
              <w:rPr>
                <w:sz w:val="21"/>
              </w:rPr>
            </w:pPr>
            <w:r>
              <w:rPr>
                <w:sz w:val="21"/>
              </w:rPr>
              <w:t>形成健全的政府采购制度管理体系，全面实现政府采购电子化管理、提高政府采购率，实现公平、公正、公开竞争有序的政府采购秩序。</w:t>
            </w:r>
          </w:p>
        </w:tc>
        <w:tc>
          <w:tcPr>
            <w:tcW w:w="1377" w:type="dxa"/>
            <w:tcBorders>
              <w:top w:val="single" w:color="000000" w:sz="4" w:space="0"/>
              <w:left w:val="single" w:color="000000" w:sz="4" w:space="0"/>
            </w:tcBorders>
          </w:tcPr>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spacing w:before="4"/>
              <w:rPr>
                <w:rFonts w:ascii="PMingLiU"/>
                <w:sz w:val="20"/>
              </w:rPr>
            </w:pPr>
          </w:p>
          <w:p>
            <w:pPr>
              <w:pStyle w:val="5"/>
              <w:spacing w:line="285" w:lineRule="auto"/>
              <w:ind w:left="259" w:right="246"/>
              <w:jc w:val="both"/>
              <w:rPr>
                <w:sz w:val="21"/>
              </w:rPr>
            </w:pPr>
            <w:r>
              <w:rPr>
                <w:sz w:val="21"/>
              </w:rPr>
              <w:t>区发改委区财政局区住建局</w:t>
            </w:r>
          </w:p>
        </w:tc>
      </w:tr>
    </w:tbl>
    <w:p>
      <w:pPr>
        <w:spacing w:after="0" w:line="285" w:lineRule="auto"/>
        <w:jc w:val="both"/>
        <w:rPr>
          <w:sz w:val="21"/>
        </w:rPr>
        <w:sectPr>
          <w:footerReference r:id="rId3" w:type="default"/>
          <w:footerReference r:id="rId4" w:type="even"/>
          <w:pgSz w:w="16840" w:h="11910" w:orient="landscape"/>
          <w:pgMar w:top="1100" w:right="1580" w:bottom="1560" w:left="1360" w:header="0" w:footer="1369" w:gutter="0"/>
          <w:pgNumType w:start="24"/>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0"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32"/>
              </w:rPr>
            </w:pPr>
          </w:p>
          <w:p>
            <w:pPr>
              <w:pStyle w:val="5"/>
              <w:spacing w:before="1"/>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19"/>
              </w:rPr>
            </w:pPr>
          </w:p>
          <w:p>
            <w:pPr>
              <w:pStyle w:val="5"/>
              <w:spacing w:line="268" w:lineRule="auto"/>
              <w:ind w:left="114" w:right="155"/>
              <w:jc w:val="both"/>
              <w:rPr>
                <w:sz w:val="21"/>
              </w:rPr>
            </w:pPr>
            <w:r>
              <w:rPr>
                <w:sz w:val="21"/>
              </w:rPr>
              <w:t>深化工程建设项目审批制度改革</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spacing w:line="268" w:lineRule="auto"/>
              <w:ind w:left="111" w:right="95" w:firstLine="427"/>
              <w:jc w:val="both"/>
              <w:rPr>
                <w:sz w:val="21"/>
              </w:rPr>
            </w:pPr>
            <w:r>
              <w:rPr>
                <w:spacing w:val="-8"/>
                <w:sz w:val="21"/>
              </w:rPr>
              <w:t>通过流程优化再造，进一步压缩审批时间，基本建成全区统一的工程建设项目</w:t>
            </w:r>
            <w:r>
              <w:rPr>
                <w:spacing w:val="-11"/>
                <w:sz w:val="21"/>
              </w:rPr>
              <w:t>审批和管理体系，力争实现政府投资项目</w:t>
            </w:r>
            <w:r>
              <w:rPr>
                <w:spacing w:val="-6"/>
                <w:sz w:val="21"/>
              </w:rPr>
              <w:t xml:space="preserve">审批时间控制在 </w:t>
            </w:r>
            <w:r>
              <w:rPr>
                <w:rFonts w:ascii="Times New Roman" w:eastAsia="Times New Roman"/>
                <w:position w:val="1"/>
                <w:sz w:val="21"/>
              </w:rPr>
              <w:t>90</w:t>
            </w:r>
            <w:r>
              <w:rPr>
                <w:rFonts w:ascii="Times New Roman" w:eastAsia="Times New Roman"/>
                <w:spacing w:val="17"/>
                <w:position w:val="1"/>
                <w:sz w:val="21"/>
              </w:rPr>
              <w:t xml:space="preserve"> </w:t>
            </w:r>
            <w:r>
              <w:rPr>
                <w:spacing w:val="-4"/>
                <w:sz w:val="21"/>
              </w:rPr>
              <w:t>个工作日内，社会投</w:t>
            </w:r>
          </w:p>
          <w:p>
            <w:pPr>
              <w:pStyle w:val="5"/>
              <w:spacing w:line="264" w:lineRule="exact"/>
              <w:ind w:left="111"/>
              <w:jc w:val="both"/>
              <w:rPr>
                <w:sz w:val="21"/>
              </w:rPr>
            </w:pPr>
            <w:r>
              <w:rPr>
                <w:spacing w:val="-2"/>
                <w:sz w:val="21"/>
              </w:rPr>
              <w:t xml:space="preserve">资项目审批时间控制在 </w:t>
            </w:r>
            <w:r>
              <w:rPr>
                <w:rFonts w:ascii="Times New Roman" w:eastAsia="Times New Roman"/>
                <w:position w:val="1"/>
                <w:sz w:val="21"/>
              </w:rPr>
              <w:t>50</w:t>
            </w:r>
            <w:r>
              <w:rPr>
                <w:rFonts w:ascii="Times New Roman" w:eastAsia="Times New Roman"/>
                <w:spacing w:val="27"/>
                <w:position w:val="1"/>
                <w:sz w:val="21"/>
              </w:rPr>
              <w:t xml:space="preserve"> </w:t>
            </w:r>
            <w:r>
              <w:rPr>
                <w:sz w:val="21"/>
              </w:rPr>
              <w:t>个工作日内。</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8" w:line="268" w:lineRule="auto"/>
              <w:ind w:left="110" w:right="100" w:firstLine="427"/>
              <w:rPr>
                <w:sz w:val="21"/>
              </w:rPr>
            </w:pPr>
            <w:r>
              <w:rPr>
                <w:spacing w:val="-10"/>
                <w:sz w:val="21"/>
              </w:rPr>
              <w:t>深化统一审批流程、统一信息数据平台、统一审批管理体系、统一监管方式，推动办</w:t>
            </w:r>
            <w:r>
              <w:rPr>
                <w:sz w:val="21"/>
              </w:rPr>
              <w:t>理建筑许可指标达到全国先</w:t>
            </w:r>
            <w:r>
              <w:rPr>
                <w:spacing w:val="-10"/>
                <w:sz w:val="21"/>
              </w:rPr>
              <w:t>进水平，工程建设项目审批制</w:t>
            </w:r>
            <w:r>
              <w:rPr>
                <w:spacing w:val="-8"/>
                <w:sz w:val="21"/>
              </w:rPr>
              <w:t>度改革取得明显成效。力争实</w:t>
            </w:r>
            <w:r>
              <w:rPr>
                <w:sz w:val="21"/>
              </w:rPr>
              <w:t>现政府投资项目审批时间控</w:t>
            </w:r>
            <w:r>
              <w:rPr>
                <w:spacing w:val="-11"/>
                <w:sz w:val="21"/>
              </w:rPr>
              <w:t xml:space="preserve">制在 </w:t>
            </w:r>
            <w:r>
              <w:rPr>
                <w:rFonts w:ascii="Times New Roman" w:eastAsia="Times New Roman"/>
                <w:position w:val="1"/>
                <w:sz w:val="21"/>
              </w:rPr>
              <w:t>80</w:t>
            </w:r>
            <w:r>
              <w:rPr>
                <w:rFonts w:ascii="Times New Roman" w:eastAsia="Times New Roman"/>
                <w:spacing w:val="19"/>
                <w:position w:val="1"/>
                <w:sz w:val="21"/>
              </w:rPr>
              <w:t xml:space="preserve"> </w:t>
            </w:r>
            <w:r>
              <w:rPr>
                <w:sz w:val="21"/>
              </w:rPr>
              <w:t>个工作日内，社会投</w:t>
            </w:r>
          </w:p>
          <w:p>
            <w:pPr>
              <w:pStyle w:val="5"/>
              <w:spacing w:line="259" w:lineRule="exact"/>
              <w:ind w:left="110"/>
              <w:rPr>
                <w:sz w:val="21"/>
              </w:rPr>
            </w:pPr>
            <w:r>
              <w:rPr>
                <w:spacing w:val="-3"/>
                <w:sz w:val="21"/>
              </w:rPr>
              <w:t xml:space="preserve">资项目审批时间控制在 </w:t>
            </w:r>
            <w:r>
              <w:rPr>
                <w:rFonts w:ascii="Times New Roman" w:eastAsia="Times New Roman"/>
                <w:position w:val="1"/>
                <w:sz w:val="21"/>
              </w:rPr>
              <w:t>40</w:t>
            </w:r>
            <w:r>
              <w:rPr>
                <w:rFonts w:ascii="Times New Roman" w:eastAsia="Times New Roman"/>
                <w:spacing w:val="18"/>
                <w:position w:val="1"/>
                <w:sz w:val="21"/>
              </w:rPr>
              <w:t xml:space="preserve"> </w:t>
            </w:r>
            <w:r>
              <w:rPr>
                <w:sz w:val="21"/>
              </w:rPr>
              <w:t>个</w:t>
            </w:r>
          </w:p>
          <w:p>
            <w:pPr>
              <w:pStyle w:val="5"/>
              <w:spacing w:before="30" w:line="262" w:lineRule="exact"/>
              <w:ind w:left="110"/>
              <w:rPr>
                <w:sz w:val="21"/>
              </w:rPr>
            </w:pPr>
            <w:r>
              <w:rPr>
                <w:sz w:val="21"/>
              </w:rPr>
              <w:t>工作日内。</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7"/>
              <w:rPr>
                <w:rFonts w:ascii="Times New Roman"/>
                <w:sz w:val="27"/>
              </w:rPr>
            </w:pPr>
          </w:p>
          <w:p>
            <w:pPr>
              <w:pStyle w:val="5"/>
              <w:spacing w:line="268" w:lineRule="auto"/>
              <w:ind w:left="109" w:right="98" w:firstLine="427"/>
              <w:jc w:val="both"/>
              <w:rPr>
                <w:sz w:val="21"/>
              </w:rPr>
            </w:pPr>
            <w:r>
              <w:rPr>
                <w:sz w:val="21"/>
              </w:rPr>
              <w:t>巩固深化改革成效，努力把碑林打造成为工程建设项目审批事项最少、操作流程最简、办结时限最短、服务效率最高、企业获得感最强的城区。力争实现政府投资项目审批时间控制在</w:t>
            </w:r>
            <w:r>
              <w:rPr>
                <w:rFonts w:ascii="Times New Roman" w:eastAsia="Times New Roman"/>
                <w:position w:val="1"/>
                <w:sz w:val="21"/>
              </w:rPr>
              <w:t xml:space="preserve">75 </w:t>
            </w:r>
            <w:r>
              <w:rPr>
                <w:sz w:val="21"/>
              </w:rPr>
              <w:t xml:space="preserve">个工作日内，社会投资项目审批时间控制在 </w:t>
            </w:r>
            <w:r>
              <w:rPr>
                <w:rFonts w:ascii="Times New Roman" w:eastAsia="Times New Roman"/>
                <w:position w:val="1"/>
                <w:sz w:val="21"/>
              </w:rPr>
              <w:t xml:space="preserve">35 </w:t>
            </w:r>
            <w:r>
              <w:rPr>
                <w:sz w:val="21"/>
              </w:rPr>
              <w:t>个工作日内。</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19"/>
              </w:rPr>
            </w:pPr>
          </w:p>
          <w:p>
            <w:pPr>
              <w:pStyle w:val="5"/>
              <w:ind w:left="246" w:right="236"/>
              <w:jc w:val="center"/>
              <w:rPr>
                <w:sz w:val="21"/>
              </w:rPr>
            </w:pPr>
            <w:r>
              <w:rPr>
                <w:sz w:val="21"/>
              </w:rPr>
              <w:t>区住建局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0"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8"/>
              <w:rPr>
                <w:rFonts w:ascii="Times New Roman"/>
                <w:sz w:val="32"/>
              </w:rPr>
            </w:pPr>
          </w:p>
          <w:p>
            <w:pPr>
              <w:pStyle w:val="5"/>
              <w:ind w:left="13"/>
              <w:jc w:val="center"/>
              <w:rPr>
                <w:rFonts w:ascii="Times New Roman"/>
                <w:sz w:val="21"/>
              </w:rPr>
            </w:pPr>
            <w:r>
              <w:rPr>
                <w:rFonts w:ascii="Times New Roman"/>
                <w:w w:val="100"/>
                <w:sz w:val="21"/>
              </w:rPr>
              <w:t>4</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61" w:line="266" w:lineRule="auto"/>
              <w:ind w:left="114" w:right="68"/>
              <w:jc w:val="both"/>
              <w:rPr>
                <w:sz w:val="21"/>
              </w:rPr>
            </w:pPr>
            <w:r>
              <w:rPr>
                <w:sz w:val="21"/>
              </w:rPr>
              <w:t>提高项目竣工验收效率</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0"/>
              <w:rPr>
                <w:rFonts w:ascii="Times New Roman"/>
                <w:sz w:val="26"/>
              </w:rPr>
            </w:pPr>
          </w:p>
          <w:p>
            <w:pPr>
              <w:pStyle w:val="5"/>
              <w:spacing w:line="268" w:lineRule="auto"/>
              <w:ind w:left="111" w:right="32" w:firstLine="427"/>
              <w:rPr>
                <w:sz w:val="21"/>
              </w:rPr>
            </w:pPr>
            <w:r>
              <w:rPr>
                <w:sz w:val="21"/>
              </w:rPr>
              <w:t xml:space="preserve">严格落实市级部门出台的工程建设 </w:t>
            </w:r>
            <w:r>
              <w:rPr>
                <w:spacing w:val="-5"/>
                <w:sz w:val="21"/>
              </w:rPr>
              <w:t>项目竣工联合验收实施办法，实现竣工验</w:t>
            </w:r>
            <w:r>
              <w:rPr>
                <w:spacing w:val="-6"/>
                <w:sz w:val="21"/>
              </w:rPr>
              <w:t>收“一口受理，并联推进，一口出件”。</w:t>
            </w:r>
            <w:r>
              <w:rPr>
                <w:spacing w:val="-1"/>
                <w:sz w:val="21"/>
              </w:rPr>
              <w:t>实现“同时受理、集中实施、统一验收、</w:t>
            </w:r>
            <w:r>
              <w:rPr>
                <w:sz w:val="21"/>
              </w:rPr>
              <w:t>限时办结”。</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7" w:line="268" w:lineRule="auto"/>
              <w:ind w:left="110" w:right="24" w:firstLine="427"/>
              <w:rPr>
                <w:sz w:val="21"/>
              </w:rPr>
            </w:pPr>
            <w:r>
              <w:rPr>
                <w:sz w:val="21"/>
              </w:rPr>
              <w:t>按照“</w:t>
            </w:r>
            <w:r>
              <w:rPr>
                <w:rFonts w:ascii="Times New Roman" w:hAnsi="Times New Roman" w:eastAsia="Times New Roman"/>
                <w:position w:val="1"/>
                <w:sz w:val="21"/>
              </w:rPr>
              <w:t>112</w:t>
            </w:r>
            <w:r>
              <w:rPr>
                <w:sz w:val="21"/>
              </w:rPr>
              <w:t xml:space="preserve">”工作机制， </w:t>
            </w:r>
            <w:r>
              <w:rPr>
                <w:spacing w:val="-2"/>
                <w:sz w:val="21"/>
              </w:rPr>
              <w:t>即一套登记表、一份承诺书、</w:t>
            </w:r>
            <w:r>
              <w:rPr>
                <w:spacing w:val="-9"/>
                <w:sz w:val="21"/>
              </w:rPr>
              <w:t>两验终验制，实现竣工联合验</w:t>
            </w:r>
            <w:r>
              <w:rPr>
                <w:spacing w:val="-10"/>
                <w:sz w:val="21"/>
              </w:rPr>
              <w:t>收，将规划、消防、人防、绿化、档案、通信及涉及国家安</w:t>
            </w:r>
            <w:r>
              <w:rPr>
                <w:spacing w:val="-11"/>
                <w:sz w:val="21"/>
              </w:rPr>
              <w:t xml:space="preserve">全等验收事项限时联合验收， </w:t>
            </w:r>
            <w:r>
              <w:rPr>
                <w:sz w:val="21"/>
              </w:rPr>
              <w:t xml:space="preserve">统一竣工验收图纸和验收标 </w:t>
            </w:r>
            <w:r>
              <w:rPr>
                <w:spacing w:val="-10"/>
                <w:sz w:val="21"/>
              </w:rPr>
              <w:t>准，统一出具验收意见，进一</w:t>
            </w:r>
            <w:r>
              <w:rPr>
                <w:spacing w:val="-13"/>
                <w:sz w:val="21"/>
              </w:rPr>
              <w:t>步压缩验收时间，精减验收材</w:t>
            </w:r>
          </w:p>
          <w:p>
            <w:pPr>
              <w:pStyle w:val="5"/>
              <w:spacing w:line="250" w:lineRule="exact"/>
              <w:ind w:left="110"/>
              <w:rPr>
                <w:sz w:val="21"/>
              </w:rPr>
            </w:pPr>
            <w:r>
              <w:rPr>
                <w:sz w:val="21"/>
              </w:rPr>
              <w:t>料。</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0"/>
              <w:rPr>
                <w:rFonts w:ascii="Times New Roman"/>
                <w:sz w:val="26"/>
              </w:rPr>
            </w:pPr>
          </w:p>
          <w:p>
            <w:pPr>
              <w:pStyle w:val="5"/>
              <w:spacing w:line="268" w:lineRule="auto"/>
              <w:ind w:left="109" w:right="157" w:firstLine="427"/>
              <w:jc w:val="both"/>
              <w:rPr>
                <w:sz w:val="21"/>
              </w:rPr>
            </w:pPr>
            <w:r>
              <w:rPr>
                <w:sz w:val="21"/>
              </w:rPr>
              <w:t>在“一次委托、联合测绘、成果共享”工作机制基础上，扎实有序协调实际相关部门推进联合竣工验收、实现全过程网上办理。</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
              <w:rPr>
                <w:rFonts w:ascii="Times New Roman"/>
                <w:sz w:val="19"/>
              </w:rPr>
            </w:pPr>
          </w:p>
          <w:p>
            <w:pPr>
              <w:pStyle w:val="5"/>
              <w:ind w:left="246" w:right="236"/>
              <w:jc w:val="center"/>
              <w:rPr>
                <w:sz w:val="21"/>
              </w:rPr>
            </w:pPr>
            <w:r>
              <w:rPr>
                <w:sz w:val="21"/>
              </w:rPr>
              <w:t>区住建局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5" w:hRule="atLeast"/>
        </w:trPr>
        <w:tc>
          <w:tcPr>
            <w:tcW w:w="13436" w:type="dxa"/>
            <w:gridSpan w:val="6"/>
            <w:tcBorders>
              <w:top w:val="single" w:color="000000" w:sz="4" w:space="0"/>
              <w:bottom w:val="single" w:color="000000" w:sz="4" w:space="0"/>
            </w:tcBorders>
          </w:tcPr>
          <w:p>
            <w:pPr>
              <w:pStyle w:val="5"/>
              <w:spacing w:before="142"/>
              <w:ind w:left="107"/>
              <w:rPr>
                <w:sz w:val="21"/>
              </w:rPr>
            </w:pPr>
            <w:r>
              <w:rPr>
                <w:sz w:val="21"/>
              </w:rPr>
              <w:t>（二）切实加强项目要素保障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02"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33"/>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0"/>
              <w:rPr>
                <w:rFonts w:ascii="Times New Roman"/>
                <w:sz w:val="21"/>
              </w:rPr>
            </w:pPr>
          </w:p>
          <w:p>
            <w:pPr>
              <w:pStyle w:val="5"/>
              <w:spacing w:line="266" w:lineRule="auto"/>
              <w:ind w:left="114" w:right="68"/>
              <w:rPr>
                <w:sz w:val="21"/>
              </w:rPr>
            </w:pPr>
            <w:r>
              <w:rPr>
                <w:sz w:val="21"/>
              </w:rPr>
              <w:t>提升土地供给效率</w:t>
            </w:r>
          </w:p>
        </w:tc>
        <w:tc>
          <w:tcPr>
            <w:tcW w:w="3993" w:type="dxa"/>
            <w:tcBorders>
              <w:top w:val="single" w:color="000000" w:sz="4" w:space="0"/>
              <w:left w:val="single" w:color="000000" w:sz="4" w:space="0"/>
              <w:right w:val="single" w:color="000000" w:sz="4" w:space="0"/>
            </w:tcBorders>
          </w:tcPr>
          <w:p>
            <w:pPr>
              <w:pStyle w:val="5"/>
              <w:spacing w:before="21" w:line="266" w:lineRule="auto"/>
              <w:ind w:left="111" w:right="36" w:firstLine="427"/>
              <w:rPr>
                <w:sz w:val="21"/>
              </w:rPr>
            </w:pPr>
            <w:r>
              <w:rPr>
                <w:sz w:val="21"/>
              </w:rPr>
              <w:t xml:space="preserve">落实中央和全省、全市用地保障政 </w:t>
            </w:r>
            <w:r>
              <w:rPr>
                <w:spacing w:val="-7"/>
                <w:sz w:val="21"/>
              </w:rPr>
              <w:t>策。做好规划选址、用地指标保障，加快</w:t>
            </w:r>
            <w:r>
              <w:rPr>
                <w:spacing w:val="-8"/>
                <w:sz w:val="21"/>
              </w:rPr>
              <w:t>报批征收工作，鼓励集约节约利用土地。</w:t>
            </w:r>
            <w:r>
              <w:rPr>
                <w:spacing w:val="-7"/>
                <w:sz w:val="21"/>
              </w:rPr>
              <w:t>完善国土空间规划，引导招商引资项目和</w:t>
            </w:r>
          </w:p>
          <w:p>
            <w:pPr>
              <w:pStyle w:val="5"/>
              <w:spacing w:before="5" w:line="262" w:lineRule="exact"/>
              <w:ind w:left="111"/>
              <w:rPr>
                <w:sz w:val="21"/>
              </w:rPr>
            </w:pPr>
            <w:r>
              <w:rPr>
                <w:sz w:val="21"/>
              </w:rPr>
              <w:t>重点项目合规合理选址。</w:t>
            </w:r>
          </w:p>
        </w:tc>
        <w:tc>
          <w:tcPr>
            <w:tcW w:w="2915" w:type="dxa"/>
            <w:tcBorders>
              <w:top w:val="single" w:color="000000" w:sz="4" w:space="0"/>
              <w:left w:val="single" w:color="000000" w:sz="4" w:space="0"/>
              <w:right w:val="single" w:color="000000" w:sz="4" w:space="0"/>
            </w:tcBorders>
          </w:tcPr>
          <w:p>
            <w:pPr>
              <w:pStyle w:val="5"/>
              <w:spacing w:before="10"/>
              <w:rPr>
                <w:rFonts w:ascii="Times New Roman"/>
                <w:sz w:val="28"/>
              </w:rPr>
            </w:pPr>
          </w:p>
          <w:p>
            <w:pPr>
              <w:pStyle w:val="5"/>
              <w:spacing w:before="1" w:line="266" w:lineRule="auto"/>
              <w:ind w:left="110" w:right="83" w:firstLine="427"/>
              <w:jc w:val="both"/>
              <w:rPr>
                <w:sz w:val="21"/>
              </w:rPr>
            </w:pPr>
            <w:r>
              <w:rPr>
                <w:sz w:val="21"/>
              </w:rPr>
              <w:t>积极承接落实市级部门下放的审批事权，确保接得住、管的好。</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0"/>
              <w:rPr>
                <w:rFonts w:ascii="Times New Roman"/>
                <w:sz w:val="21"/>
              </w:rPr>
            </w:pPr>
          </w:p>
          <w:p>
            <w:pPr>
              <w:pStyle w:val="5"/>
              <w:spacing w:line="266" w:lineRule="auto"/>
              <w:ind w:left="109" w:right="96" w:firstLine="427"/>
              <w:rPr>
                <w:sz w:val="21"/>
              </w:rPr>
            </w:pPr>
            <w:r>
              <w:rPr>
                <w:sz w:val="21"/>
              </w:rPr>
              <w:t>健全工业用地、创新型产业用地供应机制。</w:t>
            </w:r>
          </w:p>
        </w:tc>
        <w:tc>
          <w:tcPr>
            <w:tcW w:w="1377" w:type="dxa"/>
            <w:tcBorders>
              <w:top w:val="single" w:color="000000" w:sz="4" w:space="0"/>
              <w:left w:val="single" w:color="000000" w:sz="4" w:space="0"/>
            </w:tcBorders>
          </w:tcPr>
          <w:p>
            <w:pPr>
              <w:pStyle w:val="5"/>
              <w:spacing w:before="10"/>
              <w:rPr>
                <w:rFonts w:ascii="Times New Roman"/>
                <w:sz w:val="27"/>
              </w:rPr>
            </w:pPr>
          </w:p>
          <w:p>
            <w:pPr>
              <w:pStyle w:val="5"/>
              <w:spacing w:line="266" w:lineRule="auto"/>
              <w:ind w:left="259" w:right="138" w:hanging="106"/>
              <w:rPr>
                <w:sz w:val="21"/>
              </w:rPr>
            </w:pPr>
            <w:r>
              <w:rPr>
                <w:sz w:val="21"/>
              </w:rPr>
              <w:t>市自然资源和规划局碑林分局</w:t>
            </w:r>
          </w:p>
        </w:tc>
      </w:tr>
    </w:tbl>
    <w:p>
      <w:pPr>
        <w:spacing w:after="0" w:line="266" w:lineRule="auto"/>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2"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27"/>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7"/>
              <w:rPr>
                <w:rFonts w:ascii="Times New Roman"/>
                <w:sz w:val="15"/>
              </w:rPr>
            </w:pPr>
          </w:p>
          <w:p>
            <w:pPr>
              <w:pStyle w:val="5"/>
              <w:spacing w:line="249" w:lineRule="auto"/>
              <w:ind w:left="114" w:right="68"/>
              <w:jc w:val="both"/>
              <w:rPr>
                <w:sz w:val="21"/>
              </w:rPr>
            </w:pPr>
            <w:r>
              <w:rPr>
                <w:sz w:val="21"/>
              </w:rPr>
              <w:t>提升获得用水便利度</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25" w:line="266" w:lineRule="auto"/>
              <w:ind w:left="111" w:right="97" w:firstLine="427"/>
              <w:rPr>
                <w:sz w:val="21"/>
              </w:rPr>
            </w:pPr>
            <w:r>
              <w:rPr>
                <w:sz w:val="21"/>
              </w:rPr>
              <w:t>配合市级部门压缩用水报装时间和</w:t>
            </w:r>
            <w:r>
              <w:rPr>
                <w:spacing w:val="-9"/>
                <w:sz w:val="21"/>
              </w:rPr>
              <w:t>环节，精简材料，在市政自来水管网覆盖</w:t>
            </w:r>
            <w:r>
              <w:rPr>
                <w:spacing w:val="-10"/>
                <w:sz w:val="21"/>
              </w:rPr>
              <w:t xml:space="preserve">区域，用水报装时间压缩至 </w:t>
            </w:r>
            <w:r>
              <w:rPr>
                <w:rFonts w:ascii="Times New Roman" w:eastAsia="Times New Roman"/>
                <w:position w:val="1"/>
                <w:sz w:val="21"/>
              </w:rPr>
              <w:t>3</w:t>
            </w:r>
            <w:r>
              <w:rPr>
                <w:rFonts w:ascii="Times New Roman" w:eastAsia="Times New Roman"/>
                <w:spacing w:val="24"/>
                <w:position w:val="1"/>
                <w:sz w:val="21"/>
              </w:rPr>
              <w:t xml:space="preserve"> </w:t>
            </w:r>
            <w:r>
              <w:rPr>
                <w:spacing w:val="-3"/>
                <w:sz w:val="21"/>
              </w:rPr>
              <w:t>个工作日以</w:t>
            </w:r>
          </w:p>
          <w:p>
            <w:pPr>
              <w:pStyle w:val="5"/>
              <w:spacing w:before="4"/>
              <w:ind w:left="111"/>
              <w:rPr>
                <w:sz w:val="21"/>
              </w:rPr>
            </w:pPr>
            <w:r>
              <w:rPr>
                <w:spacing w:val="-9"/>
                <w:sz w:val="21"/>
              </w:rPr>
              <w:t xml:space="preserve">内，环节压缩至 </w:t>
            </w:r>
            <w:r>
              <w:rPr>
                <w:rFonts w:ascii="Times New Roman" w:eastAsia="Times New Roman"/>
                <w:position w:val="1"/>
                <w:sz w:val="21"/>
              </w:rPr>
              <w:t>2</w:t>
            </w:r>
            <w:r>
              <w:rPr>
                <w:rFonts w:ascii="Times New Roman" w:eastAsia="Times New Roman"/>
                <w:spacing w:val="24"/>
                <w:position w:val="1"/>
                <w:sz w:val="21"/>
              </w:rPr>
              <w:t xml:space="preserve"> </w:t>
            </w:r>
            <w:r>
              <w:rPr>
                <w:spacing w:val="-6"/>
                <w:sz w:val="21"/>
              </w:rPr>
              <w:t>个以内，用户只需要提</w:t>
            </w:r>
          </w:p>
          <w:p>
            <w:pPr>
              <w:pStyle w:val="5"/>
              <w:spacing w:before="31"/>
              <w:ind w:left="111"/>
              <w:rPr>
                <w:sz w:val="21"/>
              </w:rPr>
            </w:pPr>
            <w:r>
              <w:rPr>
                <w:sz w:val="21"/>
              </w:rPr>
              <w:t xml:space="preserve">供 </w:t>
            </w:r>
            <w:r>
              <w:rPr>
                <w:rFonts w:ascii="Times New Roman" w:eastAsia="Times New Roman"/>
                <w:position w:val="1"/>
                <w:sz w:val="21"/>
              </w:rPr>
              <w:t xml:space="preserve">1 </w:t>
            </w:r>
            <w:r>
              <w:rPr>
                <w:sz w:val="21"/>
              </w:rPr>
              <w:t>项材料。</w:t>
            </w:r>
          </w:p>
          <w:p>
            <w:pPr>
              <w:pStyle w:val="5"/>
              <w:spacing w:line="300" w:lineRule="atLeast"/>
              <w:ind w:left="111" w:right="51" w:firstLine="427"/>
              <w:rPr>
                <w:sz w:val="21"/>
              </w:rPr>
            </w:pPr>
            <w:r>
              <w:rPr>
                <w:sz w:val="21"/>
              </w:rPr>
              <w:t xml:space="preserve">配合市级部门进行“一网通办”业务对接，大力推动自来水服务事项网上办理，整合 </w:t>
            </w:r>
            <w:r>
              <w:rPr>
                <w:rFonts w:ascii="Times New Roman" w:hAnsi="Times New Roman" w:eastAsia="Times New Roman"/>
                <w:position w:val="1"/>
                <w:sz w:val="21"/>
              </w:rPr>
              <w:t xml:space="preserve">IC </w:t>
            </w:r>
            <w:r>
              <w:rPr>
                <w:sz w:val="21"/>
              </w:rPr>
              <w:t xml:space="preserve">卡水表与长安通水表管理平台，建立一体化 </w:t>
            </w:r>
            <w:r>
              <w:rPr>
                <w:rFonts w:ascii="Times New Roman" w:hAnsi="Times New Roman" w:eastAsia="Times New Roman"/>
                <w:position w:val="1"/>
                <w:sz w:val="21"/>
              </w:rPr>
              <w:t xml:space="preserve">IC </w:t>
            </w:r>
            <w:r>
              <w:rPr>
                <w:sz w:val="21"/>
              </w:rPr>
              <w:t>卡业务平台。提升获得用水便利度的措施体系基本建立。</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3"/>
              <w:rPr>
                <w:rFonts w:ascii="Times New Roman"/>
                <w:sz w:val="28"/>
              </w:rPr>
            </w:pPr>
          </w:p>
          <w:p>
            <w:pPr>
              <w:pStyle w:val="5"/>
              <w:spacing w:line="268" w:lineRule="auto"/>
              <w:ind w:left="110" w:right="24" w:firstLine="427"/>
              <w:rPr>
                <w:sz w:val="21"/>
              </w:rPr>
            </w:pPr>
            <w:r>
              <w:rPr>
                <w:sz w:val="21"/>
              </w:rPr>
              <w:t xml:space="preserve">配合市级部门优化建设 </w:t>
            </w:r>
            <w:r>
              <w:rPr>
                <w:spacing w:val="-2"/>
                <w:sz w:val="21"/>
              </w:rPr>
              <w:t xml:space="preserve">项目获得用水的全流程服务， </w:t>
            </w:r>
            <w:r>
              <w:rPr>
                <w:sz w:val="21"/>
              </w:rPr>
              <w:t xml:space="preserve">强化落实供水服务提前介入 </w:t>
            </w:r>
            <w:r>
              <w:rPr>
                <w:spacing w:val="-9"/>
                <w:sz w:val="21"/>
              </w:rPr>
              <w:t>与技术指导、串联业务并联推</w:t>
            </w:r>
            <w:r>
              <w:rPr>
                <w:spacing w:val="-10"/>
                <w:sz w:val="21"/>
              </w:rPr>
              <w:t xml:space="preserve">进等，进一步优化工作流程， </w:t>
            </w:r>
            <w:r>
              <w:rPr>
                <w:spacing w:val="-9"/>
                <w:sz w:val="21"/>
              </w:rPr>
              <w:t>拓展缴费渠道，完善网上及手</w:t>
            </w:r>
            <w:r>
              <w:rPr>
                <w:spacing w:val="-12"/>
                <w:sz w:val="21"/>
              </w:rPr>
              <w:t>机用水报装系统。提升获得用</w:t>
            </w:r>
            <w:r>
              <w:rPr>
                <w:spacing w:val="-13"/>
                <w:sz w:val="21"/>
              </w:rPr>
              <w:t>水便利度工作取得明显成效。</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2"/>
              <w:rPr>
                <w:rFonts w:ascii="Times New Roman"/>
                <w:sz w:val="21"/>
              </w:rPr>
            </w:pPr>
          </w:p>
          <w:p>
            <w:pPr>
              <w:pStyle w:val="5"/>
              <w:spacing w:line="268" w:lineRule="auto"/>
              <w:ind w:left="109" w:right="157" w:firstLine="427"/>
              <w:jc w:val="both"/>
              <w:rPr>
                <w:sz w:val="21"/>
              </w:rPr>
            </w:pPr>
            <w:r>
              <w:rPr>
                <w:sz w:val="21"/>
              </w:rPr>
              <w:t>配合市级部门进一步完善获得用水的工作流程、工作标准和管控体系，完成一体化缴费平台建设，建立起完善的长效机制与持续优化提升机制，建立规范、便捷、高效的服务工作体系，实现获得用水“四最”目标。</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3"/>
              <w:rPr>
                <w:rFonts w:ascii="Times New Roman"/>
                <w:sz w:val="19"/>
              </w:rPr>
            </w:pPr>
          </w:p>
          <w:p>
            <w:pPr>
              <w:pStyle w:val="5"/>
              <w:ind w:left="246" w:right="236"/>
              <w:jc w:val="center"/>
              <w:rPr>
                <w:sz w:val="21"/>
              </w:rPr>
            </w:pPr>
            <w:r>
              <w:rPr>
                <w:sz w:val="21"/>
              </w:rPr>
              <w:t>区发改委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1"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9"/>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19"/>
              </w:rPr>
            </w:pPr>
          </w:p>
          <w:p>
            <w:pPr>
              <w:pStyle w:val="5"/>
              <w:spacing w:line="249" w:lineRule="auto"/>
              <w:ind w:left="114" w:right="68"/>
              <w:jc w:val="both"/>
              <w:rPr>
                <w:sz w:val="21"/>
              </w:rPr>
            </w:pPr>
            <w:r>
              <w:rPr>
                <w:sz w:val="21"/>
              </w:rPr>
              <w:t>提升获得用电便利度</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6"/>
              <w:rPr>
                <w:rFonts w:ascii="Times New Roman"/>
                <w:sz w:val="31"/>
              </w:rPr>
            </w:pPr>
          </w:p>
          <w:p>
            <w:pPr>
              <w:pStyle w:val="5"/>
              <w:spacing w:before="1" w:line="268" w:lineRule="auto"/>
              <w:ind w:left="111" w:right="94" w:firstLine="427"/>
              <w:rPr>
                <w:sz w:val="21"/>
              </w:rPr>
            </w:pPr>
            <w:r>
              <w:rPr>
                <w:sz w:val="21"/>
              </w:rPr>
              <w:t>配合市级部门和相关供电公司压缩用电报装时间和环节，提升低压报装容</w:t>
            </w:r>
            <w:r>
              <w:rPr>
                <w:spacing w:val="-9"/>
                <w:sz w:val="21"/>
              </w:rPr>
              <w:t>量，用电报装时间压缩：低压无外线工程</w:t>
            </w:r>
            <w:r>
              <w:rPr>
                <w:rFonts w:ascii="Times New Roman" w:eastAsia="Times New Roman"/>
                <w:spacing w:val="-9"/>
                <w:position w:val="1"/>
                <w:sz w:val="21"/>
              </w:rPr>
              <w:t>3</w:t>
            </w:r>
            <w:r>
              <w:rPr>
                <w:rFonts w:ascii="Times New Roman" w:eastAsia="Times New Roman"/>
                <w:spacing w:val="15"/>
                <w:position w:val="1"/>
                <w:sz w:val="21"/>
              </w:rPr>
              <w:t xml:space="preserve"> </w:t>
            </w:r>
            <w:r>
              <w:rPr>
                <w:spacing w:val="-4"/>
                <w:sz w:val="21"/>
              </w:rPr>
              <w:t xml:space="preserve">个工作日，有外线工程 </w:t>
            </w:r>
            <w:r>
              <w:rPr>
                <w:rFonts w:ascii="Times New Roman" w:eastAsia="Times New Roman"/>
                <w:position w:val="1"/>
                <w:sz w:val="21"/>
              </w:rPr>
              <w:t>8</w:t>
            </w:r>
            <w:r>
              <w:rPr>
                <w:rFonts w:ascii="Times New Roman" w:eastAsia="Times New Roman"/>
                <w:spacing w:val="16"/>
                <w:position w:val="1"/>
                <w:sz w:val="21"/>
              </w:rPr>
              <w:t xml:space="preserve"> </w:t>
            </w:r>
            <w:r>
              <w:rPr>
                <w:spacing w:val="-3"/>
                <w:sz w:val="21"/>
              </w:rPr>
              <w:t>个工作日；高</w:t>
            </w:r>
          </w:p>
          <w:p>
            <w:pPr>
              <w:pStyle w:val="5"/>
              <w:spacing w:line="264" w:lineRule="exact"/>
              <w:ind w:left="111"/>
              <w:jc w:val="both"/>
              <w:rPr>
                <w:sz w:val="21"/>
              </w:rPr>
            </w:pPr>
            <w:r>
              <w:rPr>
                <w:spacing w:val="-13"/>
                <w:sz w:val="21"/>
              </w:rPr>
              <w:t xml:space="preserve">压 </w:t>
            </w:r>
            <w:r>
              <w:rPr>
                <w:rFonts w:ascii="Times New Roman" w:eastAsia="Times New Roman"/>
                <w:position w:val="1"/>
                <w:sz w:val="21"/>
              </w:rPr>
              <w:t>10</w:t>
            </w:r>
            <w:r>
              <w:rPr>
                <w:rFonts w:ascii="Times New Roman" w:eastAsia="Times New Roman"/>
                <w:spacing w:val="27"/>
                <w:position w:val="1"/>
                <w:sz w:val="21"/>
              </w:rPr>
              <w:t xml:space="preserve"> </w:t>
            </w:r>
            <w:r>
              <w:rPr>
                <w:sz w:val="21"/>
              </w:rPr>
              <w:t>千伏普通用户办理时间单电源不超</w:t>
            </w:r>
          </w:p>
          <w:p>
            <w:pPr>
              <w:pStyle w:val="5"/>
              <w:spacing w:before="31" w:line="266" w:lineRule="auto"/>
              <w:ind w:left="111" w:right="93"/>
              <w:jc w:val="both"/>
              <w:rPr>
                <w:sz w:val="21"/>
              </w:rPr>
            </w:pPr>
            <w:r>
              <w:rPr>
                <w:spacing w:val="-21"/>
                <w:sz w:val="21"/>
              </w:rPr>
              <w:t xml:space="preserve">过 </w:t>
            </w:r>
            <w:r>
              <w:rPr>
                <w:rFonts w:ascii="Times New Roman" w:eastAsia="Times New Roman"/>
                <w:position w:val="1"/>
                <w:sz w:val="21"/>
              </w:rPr>
              <w:t xml:space="preserve">25 </w:t>
            </w:r>
            <w:r>
              <w:rPr>
                <w:spacing w:val="-11"/>
                <w:sz w:val="21"/>
              </w:rPr>
              <w:t xml:space="preserve">个工作日、多电源不超过 </w:t>
            </w:r>
            <w:r>
              <w:rPr>
                <w:rFonts w:ascii="Times New Roman" w:eastAsia="Times New Roman"/>
                <w:position w:val="1"/>
                <w:sz w:val="21"/>
              </w:rPr>
              <w:t xml:space="preserve">50 </w:t>
            </w:r>
            <w:r>
              <w:rPr>
                <w:spacing w:val="-4"/>
                <w:sz w:val="21"/>
              </w:rPr>
              <w:t>个工作</w:t>
            </w:r>
            <w:r>
              <w:rPr>
                <w:spacing w:val="-13"/>
                <w:sz w:val="21"/>
              </w:rPr>
              <w:t xml:space="preserve">日。提升低压报装容量：由 </w:t>
            </w:r>
            <w:r>
              <w:rPr>
                <w:rFonts w:ascii="Times New Roman" w:eastAsia="Times New Roman"/>
                <w:position w:val="1"/>
                <w:sz w:val="21"/>
              </w:rPr>
              <w:t xml:space="preserve">100KVA </w:t>
            </w:r>
            <w:r>
              <w:rPr>
                <w:spacing w:val="-6"/>
                <w:sz w:val="21"/>
              </w:rPr>
              <w:t>提升</w:t>
            </w:r>
            <w:r>
              <w:rPr>
                <w:spacing w:val="-25"/>
                <w:sz w:val="21"/>
              </w:rPr>
              <w:t xml:space="preserve">至 </w:t>
            </w:r>
            <w:r>
              <w:rPr>
                <w:rFonts w:ascii="Times New Roman" w:eastAsia="Times New Roman"/>
                <w:position w:val="1"/>
                <w:sz w:val="21"/>
              </w:rPr>
              <w:t>160KVA</w:t>
            </w:r>
            <w:r>
              <w:rPr>
                <w:sz w:val="21"/>
              </w:rPr>
              <w:t>。</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63" w:line="268" w:lineRule="auto"/>
              <w:ind w:left="110" w:right="98" w:firstLine="427"/>
              <w:rPr>
                <w:sz w:val="21"/>
              </w:rPr>
            </w:pPr>
            <w:r>
              <w:rPr>
                <w:sz w:val="21"/>
              </w:rPr>
              <w:t>配合市级部门和国家电</w:t>
            </w:r>
            <w:r>
              <w:rPr>
                <w:spacing w:val="-9"/>
                <w:sz w:val="21"/>
              </w:rPr>
              <w:t>网西安电力公司，进一步压缩</w:t>
            </w:r>
            <w:r>
              <w:rPr>
                <w:spacing w:val="-10"/>
                <w:sz w:val="21"/>
              </w:rPr>
              <w:t>客户办电时间，实现“一网办理”或者通过供电企业网站办理，将低压无外线工程办电时</w:t>
            </w:r>
            <w:r>
              <w:rPr>
                <w:spacing w:val="-8"/>
                <w:sz w:val="21"/>
              </w:rPr>
              <w:t xml:space="preserve">间压缩至 </w:t>
            </w:r>
            <w:r>
              <w:rPr>
                <w:rFonts w:ascii="Times New Roman" w:hAnsi="Times New Roman" w:eastAsia="Times New Roman"/>
                <w:position w:val="1"/>
                <w:sz w:val="21"/>
              </w:rPr>
              <w:t xml:space="preserve">2 </w:t>
            </w:r>
            <w:r>
              <w:rPr>
                <w:spacing w:val="-13"/>
                <w:sz w:val="21"/>
              </w:rPr>
              <w:t>个工作日、有外线</w:t>
            </w:r>
          </w:p>
          <w:p>
            <w:pPr>
              <w:pStyle w:val="5"/>
              <w:spacing w:line="261" w:lineRule="exact"/>
              <w:ind w:left="110"/>
              <w:rPr>
                <w:sz w:val="21"/>
              </w:rPr>
            </w:pPr>
            <w:r>
              <w:rPr>
                <w:sz w:val="21"/>
              </w:rPr>
              <w:t xml:space="preserve">工程办电时间压缩至 </w:t>
            </w:r>
            <w:r>
              <w:rPr>
                <w:rFonts w:ascii="Times New Roman" w:eastAsia="Times New Roman"/>
                <w:position w:val="1"/>
                <w:sz w:val="21"/>
              </w:rPr>
              <w:t xml:space="preserve">5 </w:t>
            </w:r>
            <w:r>
              <w:rPr>
                <w:sz w:val="21"/>
              </w:rPr>
              <w:t>个工</w:t>
            </w:r>
          </w:p>
          <w:p>
            <w:pPr>
              <w:pStyle w:val="5"/>
              <w:spacing w:before="31"/>
              <w:ind w:left="110"/>
              <w:rPr>
                <w:sz w:val="21"/>
              </w:rPr>
            </w:pPr>
            <w:r>
              <w:rPr>
                <w:sz w:val="21"/>
              </w:rPr>
              <w:t xml:space="preserve">作日；高压 </w:t>
            </w:r>
            <w:r>
              <w:rPr>
                <w:rFonts w:ascii="Times New Roman" w:eastAsia="Times New Roman"/>
                <w:position w:val="1"/>
                <w:sz w:val="21"/>
              </w:rPr>
              <w:t xml:space="preserve">10 </w:t>
            </w:r>
            <w:r>
              <w:rPr>
                <w:sz w:val="21"/>
              </w:rPr>
              <w:t>千伏普通用户</w:t>
            </w:r>
          </w:p>
          <w:p>
            <w:pPr>
              <w:pStyle w:val="5"/>
              <w:spacing w:before="31"/>
              <w:ind w:left="110"/>
              <w:rPr>
                <w:sz w:val="21"/>
              </w:rPr>
            </w:pPr>
            <w:r>
              <w:rPr>
                <w:spacing w:val="-5"/>
                <w:sz w:val="21"/>
              </w:rPr>
              <w:t xml:space="preserve">办理时间压缩到 </w:t>
            </w:r>
            <w:r>
              <w:rPr>
                <w:rFonts w:ascii="Times New Roman" w:eastAsia="Times New Roman"/>
                <w:position w:val="1"/>
                <w:sz w:val="21"/>
              </w:rPr>
              <w:t>21</w:t>
            </w:r>
            <w:r>
              <w:rPr>
                <w:rFonts w:ascii="Times New Roman" w:eastAsia="Times New Roman"/>
                <w:spacing w:val="19"/>
                <w:position w:val="1"/>
                <w:sz w:val="21"/>
              </w:rPr>
              <w:t xml:space="preserve"> </w:t>
            </w:r>
            <w:r>
              <w:rPr>
                <w:sz w:val="21"/>
              </w:rPr>
              <w:t>个工作</w:t>
            </w:r>
          </w:p>
          <w:p>
            <w:pPr>
              <w:pStyle w:val="5"/>
              <w:spacing w:before="31"/>
              <w:ind w:left="110"/>
              <w:rPr>
                <w:sz w:val="21"/>
              </w:rPr>
            </w:pPr>
            <w:r>
              <w:rPr>
                <w:spacing w:val="-7"/>
                <w:sz w:val="21"/>
              </w:rPr>
              <w:t xml:space="preserve">日、多电源 </w:t>
            </w:r>
            <w:r>
              <w:rPr>
                <w:rFonts w:ascii="Times New Roman" w:eastAsia="Times New Roman"/>
                <w:position w:val="1"/>
                <w:sz w:val="21"/>
              </w:rPr>
              <w:t>33</w:t>
            </w:r>
            <w:r>
              <w:rPr>
                <w:rFonts w:ascii="Times New Roman" w:eastAsia="Times New Roman"/>
                <w:spacing w:val="19"/>
                <w:position w:val="1"/>
                <w:sz w:val="21"/>
              </w:rPr>
              <w:t xml:space="preserve"> </w:t>
            </w:r>
            <w:r>
              <w:rPr>
                <w:sz w:val="21"/>
              </w:rPr>
              <w:t>个工作日。</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24" w:line="268" w:lineRule="auto"/>
              <w:ind w:left="109" w:right="151" w:firstLine="427"/>
              <w:jc w:val="both"/>
              <w:rPr>
                <w:sz w:val="21"/>
              </w:rPr>
            </w:pPr>
            <w:r>
              <w:rPr>
                <w:spacing w:val="-1"/>
                <w:sz w:val="21"/>
              </w:rPr>
              <w:t xml:space="preserve">配合市级部门按照“四最” </w:t>
            </w:r>
            <w:r>
              <w:rPr>
                <w:sz w:val="21"/>
              </w:rPr>
              <w:t>目标要求，不断提升获得用电便利度，将低压无外线工程办电时</w:t>
            </w:r>
            <w:r>
              <w:rPr>
                <w:spacing w:val="-7"/>
                <w:sz w:val="21"/>
              </w:rPr>
              <w:t xml:space="preserve">间压缩至 </w:t>
            </w:r>
            <w:r>
              <w:rPr>
                <w:rFonts w:ascii="Times New Roman" w:hAnsi="Times New Roman" w:eastAsia="Times New Roman"/>
                <w:position w:val="1"/>
                <w:sz w:val="21"/>
              </w:rPr>
              <w:t xml:space="preserve">1 </w:t>
            </w:r>
            <w:r>
              <w:rPr>
                <w:spacing w:val="-2"/>
                <w:sz w:val="21"/>
              </w:rPr>
              <w:t>个工作日，进一步增</w:t>
            </w:r>
            <w:r>
              <w:rPr>
                <w:sz w:val="21"/>
              </w:rPr>
              <w:t>强企业满意度。</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22"/>
              </w:rPr>
            </w:pPr>
          </w:p>
          <w:p>
            <w:pPr>
              <w:pStyle w:val="5"/>
              <w:ind w:left="246" w:right="236"/>
              <w:jc w:val="center"/>
              <w:rPr>
                <w:sz w:val="21"/>
              </w:rPr>
            </w:pPr>
            <w:r>
              <w:rPr>
                <w:sz w:val="21"/>
              </w:rPr>
              <w:t>区发改委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7" w:hRule="atLeast"/>
        </w:trPr>
        <w:tc>
          <w:tcPr>
            <w:tcW w:w="754" w:type="dxa"/>
            <w:vMerge w:val="restart"/>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7"/>
              <w:rPr>
                <w:rFonts w:ascii="Times New Roman"/>
                <w:sz w:val="31"/>
              </w:rPr>
            </w:pPr>
          </w:p>
          <w:p>
            <w:pPr>
              <w:pStyle w:val="5"/>
              <w:ind w:left="13"/>
              <w:jc w:val="center"/>
              <w:rPr>
                <w:rFonts w:ascii="Times New Roman"/>
                <w:sz w:val="21"/>
              </w:rPr>
            </w:pPr>
            <w:r>
              <w:rPr>
                <w:rFonts w:ascii="Times New Roman"/>
                <w:w w:val="100"/>
                <w:sz w:val="21"/>
              </w:rPr>
              <w:t>4</w:t>
            </w:r>
          </w:p>
        </w:tc>
        <w:tc>
          <w:tcPr>
            <w:tcW w:w="1136" w:type="dxa"/>
            <w:vMerge w:val="restart"/>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15" w:line="249" w:lineRule="auto"/>
              <w:ind w:left="114" w:right="155"/>
              <w:jc w:val="both"/>
              <w:rPr>
                <w:sz w:val="21"/>
              </w:rPr>
            </w:pPr>
            <w:r>
              <w:rPr>
                <w:sz w:val="21"/>
              </w:rPr>
              <w:t>提升获得用气便利度</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49"/>
              <w:ind w:left="538"/>
              <w:rPr>
                <w:rFonts w:ascii="Times New Roman" w:eastAsia="Times New Roman"/>
                <w:sz w:val="21"/>
              </w:rPr>
            </w:pPr>
            <w:r>
              <w:rPr>
                <w:sz w:val="21"/>
              </w:rPr>
              <w:t xml:space="preserve">配合市级部门将报装环节减少到 </w:t>
            </w:r>
            <w:r>
              <w:rPr>
                <w:rFonts w:ascii="Times New Roman" w:eastAsia="Times New Roman"/>
                <w:position w:val="1"/>
                <w:sz w:val="21"/>
              </w:rPr>
              <w:t>3</w:t>
            </w:r>
          </w:p>
          <w:p>
            <w:pPr>
              <w:pStyle w:val="5"/>
              <w:spacing w:before="31"/>
              <w:ind w:left="111"/>
              <w:rPr>
                <w:sz w:val="21"/>
              </w:rPr>
            </w:pPr>
            <w:r>
              <w:rPr>
                <w:sz w:val="21"/>
              </w:rPr>
              <w:t xml:space="preserve">个，报装材料减少到 </w:t>
            </w:r>
            <w:r>
              <w:rPr>
                <w:rFonts w:ascii="Times New Roman" w:eastAsia="Times New Roman"/>
                <w:position w:val="1"/>
                <w:sz w:val="21"/>
              </w:rPr>
              <w:t xml:space="preserve">2 </w:t>
            </w:r>
            <w:r>
              <w:rPr>
                <w:sz w:val="21"/>
              </w:rPr>
              <w:t>项，报装时间减少</w:t>
            </w:r>
          </w:p>
          <w:p>
            <w:pPr>
              <w:pStyle w:val="5"/>
              <w:spacing w:line="300" w:lineRule="atLeast"/>
              <w:ind w:left="111" w:right="92"/>
              <w:rPr>
                <w:sz w:val="21"/>
              </w:rPr>
            </w:pPr>
            <w:r>
              <w:rPr>
                <w:sz w:val="21"/>
              </w:rPr>
              <w:t xml:space="preserve">到 </w:t>
            </w:r>
            <w:r>
              <w:rPr>
                <w:rFonts w:ascii="Times New Roman" w:eastAsia="Times New Roman"/>
                <w:position w:val="1"/>
                <w:sz w:val="21"/>
              </w:rPr>
              <w:t xml:space="preserve">9-43 </w:t>
            </w:r>
            <w:r>
              <w:rPr>
                <w:sz w:val="21"/>
              </w:rPr>
              <w:t xml:space="preserve">个工作日，压缩办理成本 </w:t>
            </w:r>
            <w:r>
              <w:rPr>
                <w:rFonts w:ascii="Times New Roman" w:eastAsia="Times New Roman"/>
                <w:position w:val="1"/>
                <w:sz w:val="21"/>
              </w:rPr>
              <w:t>10%</w:t>
            </w:r>
            <w:r>
              <w:rPr>
                <w:sz w:val="21"/>
              </w:rPr>
              <w:t xml:space="preserve">， 群众满意度达到 </w:t>
            </w:r>
            <w:r>
              <w:rPr>
                <w:rFonts w:ascii="Times New Roman" w:eastAsia="Times New Roman"/>
                <w:position w:val="1"/>
                <w:sz w:val="21"/>
              </w:rPr>
              <w:t>85%</w:t>
            </w:r>
            <w:r>
              <w:rPr>
                <w:sz w:val="21"/>
              </w:rPr>
              <w:t>以上。</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49" w:line="268" w:lineRule="auto"/>
              <w:ind w:left="110" w:right="98" w:firstLine="427"/>
              <w:rPr>
                <w:sz w:val="21"/>
              </w:rPr>
            </w:pPr>
            <w:r>
              <w:rPr>
                <w:sz w:val="21"/>
              </w:rPr>
              <w:t>配合市级部门将报装时</w:t>
            </w:r>
            <w:r>
              <w:rPr>
                <w:spacing w:val="-9"/>
                <w:sz w:val="21"/>
              </w:rPr>
              <w:t xml:space="preserve">间减少到 </w:t>
            </w:r>
            <w:r>
              <w:rPr>
                <w:rFonts w:ascii="Times New Roman" w:eastAsia="Times New Roman"/>
                <w:position w:val="1"/>
                <w:sz w:val="21"/>
              </w:rPr>
              <w:t xml:space="preserve">8-38 </w:t>
            </w:r>
            <w:r>
              <w:rPr>
                <w:sz w:val="21"/>
              </w:rPr>
              <w:t>个工作日，再</w:t>
            </w:r>
            <w:r>
              <w:rPr>
                <w:spacing w:val="1"/>
                <w:w w:val="100"/>
                <w:sz w:val="21"/>
              </w:rPr>
              <w:t>压缩办理成本</w:t>
            </w:r>
            <w:r>
              <w:rPr>
                <w:spacing w:val="-52"/>
                <w:sz w:val="21"/>
              </w:rPr>
              <w:t xml:space="preserve"> </w:t>
            </w:r>
            <w:r>
              <w:rPr>
                <w:rFonts w:ascii="Times New Roman" w:eastAsia="Times New Roman"/>
                <w:spacing w:val="2"/>
                <w:w w:val="100"/>
                <w:position w:val="1"/>
                <w:sz w:val="21"/>
              </w:rPr>
              <w:t>1</w:t>
            </w:r>
            <w:r>
              <w:rPr>
                <w:rFonts w:ascii="Times New Roman" w:eastAsia="Times New Roman"/>
                <w:w w:val="100"/>
                <w:position w:val="1"/>
                <w:sz w:val="21"/>
              </w:rPr>
              <w:t>0</w:t>
            </w:r>
            <w:r>
              <w:rPr>
                <w:rFonts w:ascii="Times New Roman" w:eastAsia="Times New Roman"/>
                <w:spacing w:val="1"/>
                <w:w w:val="100"/>
                <w:position w:val="1"/>
                <w:sz w:val="21"/>
              </w:rPr>
              <w:t>%</w:t>
            </w:r>
            <w:r>
              <w:rPr>
                <w:spacing w:val="-21"/>
                <w:w w:val="100"/>
                <w:sz w:val="21"/>
              </w:rPr>
              <w:t>，群众满意</w:t>
            </w:r>
          </w:p>
          <w:p>
            <w:pPr>
              <w:pStyle w:val="5"/>
              <w:spacing w:line="266" w:lineRule="exact"/>
              <w:ind w:left="110"/>
              <w:rPr>
                <w:sz w:val="21"/>
              </w:rPr>
            </w:pPr>
            <w:r>
              <w:rPr>
                <w:sz w:val="21"/>
              </w:rPr>
              <w:t xml:space="preserve">度达到 </w:t>
            </w:r>
            <w:r>
              <w:rPr>
                <w:rFonts w:ascii="Times New Roman" w:eastAsia="Times New Roman"/>
                <w:position w:val="1"/>
                <w:sz w:val="21"/>
              </w:rPr>
              <w:t>90%</w:t>
            </w:r>
            <w:r>
              <w:rPr>
                <w:sz w:val="21"/>
              </w:rPr>
              <w:t>以上。</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49" w:line="268" w:lineRule="auto"/>
              <w:ind w:left="109" w:right="31" w:firstLine="427"/>
              <w:jc w:val="both"/>
              <w:rPr>
                <w:sz w:val="21"/>
              </w:rPr>
            </w:pPr>
            <w:r>
              <w:rPr>
                <w:sz w:val="21"/>
              </w:rPr>
              <w:t>配合市级部门将报装环节减</w:t>
            </w:r>
            <w:r>
              <w:rPr>
                <w:spacing w:val="-15"/>
                <w:sz w:val="21"/>
              </w:rPr>
              <w:t xml:space="preserve">少到 </w:t>
            </w:r>
            <w:r>
              <w:rPr>
                <w:rFonts w:ascii="Times New Roman" w:eastAsia="Times New Roman"/>
                <w:position w:val="1"/>
                <w:sz w:val="21"/>
              </w:rPr>
              <w:t xml:space="preserve">2 </w:t>
            </w:r>
            <w:r>
              <w:rPr>
                <w:spacing w:val="-5"/>
                <w:sz w:val="21"/>
              </w:rPr>
              <w:t xml:space="preserve">个，报装时间减少到 </w:t>
            </w:r>
            <w:r>
              <w:rPr>
                <w:rFonts w:ascii="Times New Roman" w:eastAsia="Times New Roman"/>
                <w:position w:val="1"/>
                <w:sz w:val="21"/>
              </w:rPr>
              <w:t xml:space="preserve">7-32 </w:t>
            </w:r>
            <w:r>
              <w:rPr>
                <w:spacing w:val="-2"/>
                <w:sz w:val="21"/>
              </w:rPr>
              <w:t xml:space="preserve">个工作日，再压缩办理成本 </w:t>
            </w:r>
            <w:r>
              <w:rPr>
                <w:rFonts w:ascii="Times New Roman" w:eastAsia="Times New Roman"/>
                <w:spacing w:val="-6"/>
                <w:position w:val="1"/>
                <w:sz w:val="21"/>
              </w:rPr>
              <w:t>5%</w:t>
            </w:r>
            <w:r>
              <w:rPr>
                <w:spacing w:val="-6"/>
                <w:sz w:val="21"/>
              </w:rPr>
              <w:t>，</w:t>
            </w:r>
          </w:p>
          <w:p>
            <w:pPr>
              <w:pStyle w:val="5"/>
              <w:spacing w:line="266" w:lineRule="exact"/>
              <w:ind w:left="109"/>
              <w:jc w:val="both"/>
              <w:rPr>
                <w:sz w:val="21"/>
              </w:rPr>
            </w:pPr>
            <w:r>
              <w:rPr>
                <w:sz w:val="21"/>
              </w:rPr>
              <w:t xml:space="preserve">群众满意度达到 </w:t>
            </w:r>
            <w:r>
              <w:rPr>
                <w:rFonts w:ascii="Times New Roman" w:eastAsia="Times New Roman"/>
                <w:position w:val="1"/>
                <w:sz w:val="21"/>
              </w:rPr>
              <w:t>95%</w:t>
            </w:r>
            <w:r>
              <w:rPr>
                <w:sz w:val="21"/>
              </w:rPr>
              <w:t>以上。</w:t>
            </w:r>
          </w:p>
        </w:tc>
        <w:tc>
          <w:tcPr>
            <w:tcW w:w="1377" w:type="dxa"/>
            <w:vMerge w:val="restart"/>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spacing w:before="5"/>
              <w:rPr>
                <w:rFonts w:ascii="Times New Roman"/>
                <w:sz w:val="21"/>
              </w:rPr>
            </w:pPr>
          </w:p>
          <w:p>
            <w:pPr>
              <w:pStyle w:val="5"/>
              <w:spacing w:line="249" w:lineRule="auto"/>
              <w:ind w:left="367" w:right="352"/>
              <w:rPr>
                <w:sz w:val="21"/>
              </w:rPr>
            </w:pPr>
            <w:r>
              <w:rPr>
                <w:sz w:val="21"/>
              </w:rPr>
              <w:t>区城管执法局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754" w:type="dxa"/>
            <w:vMerge w:val="continue"/>
            <w:tcBorders>
              <w:top w:val="nil"/>
              <w:right w:val="single" w:color="000000" w:sz="4" w:space="0"/>
            </w:tcBorders>
          </w:tcPr>
          <w:p>
            <w:pPr>
              <w:rPr>
                <w:sz w:val="2"/>
                <w:szCs w:val="2"/>
              </w:rPr>
            </w:pPr>
          </w:p>
        </w:tc>
        <w:tc>
          <w:tcPr>
            <w:tcW w:w="1136" w:type="dxa"/>
            <w:vMerge w:val="continue"/>
            <w:tcBorders>
              <w:top w:val="nil"/>
              <w:left w:val="single" w:color="000000" w:sz="4" w:space="0"/>
              <w:right w:val="single" w:color="000000" w:sz="4" w:space="0"/>
            </w:tcBorders>
          </w:tcPr>
          <w:p>
            <w:pPr>
              <w:rPr>
                <w:sz w:val="2"/>
                <w:szCs w:val="2"/>
              </w:rPr>
            </w:pPr>
          </w:p>
        </w:tc>
        <w:tc>
          <w:tcPr>
            <w:tcW w:w="10169" w:type="dxa"/>
            <w:gridSpan w:val="3"/>
            <w:tcBorders>
              <w:top w:val="single" w:color="000000" w:sz="4" w:space="0"/>
              <w:left w:val="single" w:color="000000" w:sz="4" w:space="0"/>
              <w:right w:val="single" w:color="000000" w:sz="4" w:space="0"/>
            </w:tcBorders>
          </w:tcPr>
          <w:p>
            <w:pPr>
              <w:pStyle w:val="5"/>
              <w:spacing w:before="58" w:line="266" w:lineRule="auto"/>
              <w:ind w:left="111" w:right="99" w:firstLine="427"/>
              <w:rPr>
                <w:sz w:val="21"/>
              </w:rPr>
            </w:pPr>
            <w:r>
              <w:rPr>
                <w:spacing w:val="-9"/>
                <w:sz w:val="21"/>
              </w:rPr>
              <w:t xml:space="preserve">备注：用气量 </w:t>
            </w:r>
            <w:r>
              <w:rPr>
                <w:rFonts w:ascii="Times New Roman" w:hAnsi="Times New Roman" w:eastAsia="Times New Roman"/>
                <w:position w:val="1"/>
                <w:sz w:val="21"/>
              </w:rPr>
              <w:t xml:space="preserve">25 </w:t>
            </w:r>
            <w:r>
              <w:rPr>
                <w:rFonts w:ascii="Times New Roman" w:hAnsi="Times New Roman" w:eastAsia="Times New Roman"/>
                <w:spacing w:val="-13"/>
                <w:position w:val="1"/>
                <w:sz w:val="21"/>
              </w:rPr>
              <w:t xml:space="preserve">m³/h </w:t>
            </w:r>
            <w:r>
              <w:rPr>
                <w:spacing w:val="-5"/>
                <w:sz w:val="21"/>
              </w:rPr>
              <w:t xml:space="preserve">以下项目，报装时间按下限计算；用气量 </w:t>
            </w:r>
            <w:r>
              <w:rPr>
                <w:rFonts w:ascii="Times New Roman" w:hAnsi="Times New Roman" w:eastAsia="Times New Roman"/>
                <w:position w:val="1"/>
                <w:sz w:val="21"/>
              </w:rPr>
              <w:t xml:space="preserve">25 </w:t>
            </w:r>
            <w:r>
              <w:rPr>
                <w:rFonts w:ascii="Times New Roman" w:hAnsi="Times New Roman" w:eastAsia="Times New Roman"/>
                <w:spacing w:val="-13"/>
                <w:position w:val="1"/>
                <w:sz w:val="21"/>
              </w:rPr>
              <w:t>m³/h</w:t>
            </w:r>
            <w:r>
              <w:rPr>
                <w:rFonts w:ascii="Times New Roman" w:hAnsi="Times New Roman" w:eastAsia="Times New Roman"/>
                <w:spacing w:val="-11"/>
                <w:position w:val="1"/>
                <w:sz w:val="21"/>
              </w:rPr>
              <w:t xml:space="preserve">  </w:t>
            </w:r>
            <w:r>
              <w:rPr>
                <w:spacing w:val="-21"/>
                <w:sz w:val="21"/>
              </w:rPr>
              <w:t xml:space="preserve">至 </w:t>
            </w:r>
            <w:r>
              <w:rPr>
                <w:rFonts w:ascii="Times New Roman" w:hAnsi="Times New Roman" w:eastAsia="Times New Roman"/>
                <w:position w:val="1"/>
                <w:sz w:val="21"/>
              </w:rPr>
              <w:t xml:space="preserve">80 </w:t>
            </w:r>
            <w:r>
              <w:rPr>
                <w:rFonts w:ascii="Times New Roman" w:hAnsi="Times New Roman" w:eastAsia="Times New Roman"/>
                <w:spacing w:val="-13"/>
                <w:position w:val="1"/>
                <w:sz w:val="21"/>
              </w:rPr>
              <w:t>m³/h</w:t>
            </w:r>
            <w:r>
              <w:rPr>
                <w:rFonts w:ascii="Times New Roman" w:hAnsi="Times New Roman" w:eastAsia="Times New Roman"/>
                <w:spacing w:val="-10"/>
                <w:position w:val="1"/>
                <w:sz w:val="21"/>
              </w:rPr>
              <w:t xml:space="preserve">  </w:t>
            </w:r>
            <w:r>
              <w:rPr>
                <w:spacing w:val="-3"/>
                <w:sz w:val="21"/>
              </w:rPr>
              <w:t>项目，报装时间按上</w:t>
            </w:r>
            <w:r>
              <w:rPr>
                <w:spacing w:val="-10"/>
                <w:sz w:val="21"/>
              </w:rPr>
              <w:t xml:space="preserve">限计算；大于 </w:t>
            </w:r>
            <w:r>
              <w:rPr>
                <w:rFonts w:ascii="Times New Roman" w:hAnsi="Times New Roman" w:eastAsia="Times New Roman"/>
                <w:position w:val="1"/>
                <w:sz w:val="21"/>
              </w:rPr>
              <w:t xml:space="preserve">80 </w:t>
            </w:r>
            <w:r>
              <w:rPr>
                <w:rFonts w:ascii="Times New Roman" w:hAnsi="Times New Roman" w:eastAsia="Times New Roman"/>
                <w:spacing w:val="-13"/>
                <w:position w:val="1"/>
                <w:sz w:val="21"/>
              </w:rPr>
              <w:t xml:space="preserve">m³/h </w:t>
            </w:r>
            <w:r>
              <w:rPr>
                <w:sz w:val="21"/>
              </w:rPr>
              <w:t>项目，报装时间按用户需求协商确定。</w:t>
            </w:r>
          </w:p>
        </w:tc>
        <w:tc>
          <w:tcPr>
            <w:tcW w:w="1377" w:type="dxa"/>
            <w:vMerge w:val="continue"/>
            <w:tcBorders>
              <w:top w:val="nil"/>
              <w:left w:val="single" w:color="000000" w:sz="4" w:space="0"/>
            </w:tcBorders>
          </w:tcPr>
          <w:p>
            <w:pPr>
              <w:rPr>
                <w:sz w:val="2"/>
                <w:szCs w:val="2"/>
              </w:rPr>
            </w:pPr>
          </w:p>
        </w:tc>
      </w:tr>
    </w:tbl>
    <w:p>
      <w:pPr>
        <w:spacing w:after="0"/>
        <w:rPr>
          <w:sz w:val="2"/>
          <w:szCs w:val="2"/>
        </w:rPr>
        <w:sectPr>
          <w:pgSz w:w="16840" w:h="11910" w:orient="landscape"/>
          <w:pgMar w:top="1100" w:right="1580" w:bottom="1480" w:left="1360" w:header="0" w:footer="136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4"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93"/>
              <w:ind w:left="13"/>
              <w:jc w:val="center"/>
              <w:rPr>
                <w:rFonts w:ascii="Times New Roman"/>
                <w:sz w:val="21"/>
              </w:rPr>
            </w:pPr>
            <w:r>
              <w:rPr>
                <w:rFonts w:ascii="Times New Roman"/>
                <w:w w:val="100"/>
                <w:sz w:val="21"/>
              </w:rPr>
              <w:t>5</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62" w:line="266" w:lineRule="auto"/>
              <w:ind w:left="114" w:right="155"/>
              <w:jc w:val="both"/>
              <w:rPr>
                <w:sz w:val="21"/>
              </w:rPr>
            </w:pPr>
            <w:r>
              <w:rPr>
                <w:sz w:val="21"/>
              </w:rPr>
              <w:t>提升获得信贷便利性</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0"/>
              <w:rPr>
                <w:rFonts w:ascii="Times New Roman"/>
                <w:sz w:val="19"/>
              </w:rPr>
            </w:pPr>
          </w:p>
          <w:p>
            <w:pPr>
              <w:pStyle w:val="5"/>
              <w:spacing w:line="266" w:lineRule="auto"/>
              <w:ind w:left="111" w:right="96" w:firstLine="427"/>
              <w:rPr>
                <w:rFonts w:ascii="Times New Roman" w:eastAsia="Times New Roman"/>
                <w:sz w:val="21"/>
              </w:rPr>
            </w:pPr>
            <w:r>
              <w:rPr>
                <w:spacing w:val="-8"/>
                <w:sz w:val="21"/>
              </w:rPr>
              <w:t>搭建金融服务平台，举办融资对接活</w:t>
            </w:r>
            <w:r>
              <w:rPr>
                <w:spacing w:val="-18"/>
                <w:sz w:val="21"/>
              </w:rPr>
              <w:t xml:space="preserve">动 </w:t>
            </w:r>
            <w:r>
              <w:rPr>
                <w:rFonts w:ascii="Times New Roman" w:eastAsia="Times New Roman"/>
                <w:position w:val="1"/>
                <w:sz w:val="21"/>
              </w:rPr>
              <w:t>4</w:t>
            </w:r>
            <w:r>
              <w:rPr>
                <w:rFonts w:ascii="Times New Roman" w:eastAsia="Times New Roman"/>
                <w:spacing w:val="17"/>
                <w:position w:val="1"/>
                <w:sz w:val="21"/>
              </w:rPr>
              <w:t xml:space="preserve"> </w:t>
            </w:r>
            <w:r>
              <w:rPr>
                <w:spacing w:val="-5"/>
                <w:sz w:val="21"/>
              </w:rPr>
              <w:t xml:space="preserve">次。境内外上市挂牌企业数量达到 </w:t>
            </w:r>
            <w:r>
              <w:rPr>
                <w:rFonts w:ascii="Times New Roman" w:eastAsia="Times New Roman"/>
                <w:spacing w:val="-14"/>
                <w:position w:val="1"/>
                <w:sz w:val="21"/>
              </w:rPr>
              <w:t>5</w:t>
            </w:r>
          </w:p>
          <w:p>
            <w:pPr>
              <w:pStyle w:val="5"/>
              <w:spacing w:before="3"/>
              <w:ind w:left="111"/>
              <w:rPr>
                <w:rFonts w:ascii="Times New Roman" w:eastAsia="Times New Roman"/>
                <w:sz w:val="21"/>
              </w:rPr>
            </w:pPr>
            <w:r>
              <w:rPr>
                <w:spacing w:val="-3"/>
                <w:sz w:val="21"/>
              </w:rPr>
              <w:t xml:space="preserve">家，储备拟上市挂牌企业公司数量达到 </w:t>
            </w:r>
            <w:r>
              <w:rPr>
                <w:rFonts w:ascii="Times New Roman" w:eastAsia="Times New Roman"/>
                <w:position w:val="1"/>
                <w:sz w:val="21"/>
              </w:rPr>
              <w:t>5</w:t>
            </w:r>
          </w:p>
          <w:p>
            <w:pPr>
              <w:pStyle w:val="5"/>
              <w:spacing w:before="31"/>
              <w:ind w:left="111"/>
              <w:rPr>
                <w:sz w:val="21"/>
              </w:rPr>
            </w:pPr>
            <w:r>
              <w:rPr>
                <w:sz w:val="21"/>
              </w:rPr>
              <w:t>家。</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80" w:line="266" w:lineRule="auto"/>
              <w:ind w:left="110" w:right="98" w:firstLine="427"/>
              <w:rPr>
                <w:sz w:val="21"/>
              </w:rPr>
            </w:pPr>
            <w:r>
              <w:rPr>
                <w:spacing w:val="-10"/>
                <w:sz w:val="21"/>
              </w:rPr>
              <w:t>搭建金融服务平台，举办</w:t>
            </w:r>
            <w:r>
              <w:rPr>
                <w:spacing w:val="-6"/>
                <w:sz w:val="21"/>
              </w:rPr>
              <w:t xml:space="preserve">融资对接活动 </w:t>
            </w:r>
            <w:r>
              <w:rPr>
                <w:rFonts w:ascii="Times New Roman" w:eastAsia="Times New Roman"/>
                <w:position w:val="1"/>
                <w:sz w:val="21"/>
              </w:rPr>
              <w:t xml:space="preserve">4 </w:t>
            </w:r>
            <w:r>
              <w:rPr>
                <w:spacing w:val="-16"/>
                <w:sz w:val="21"/>
              </w:rPr>
              <w:t>次。境内外上</w:t>
            </w:r>
          </w:p>
          <w:p>
            <w:pPr>
              <w:pStyle w:val="5"/>
              <w:spacing w:before="3" w:line="266" w:lineRule="auto"/>
              <w:ind w:left="110" w:right="51"/>
              <w:rPr>
                <w:sz w:val="21"/>
              </w:rPr>
            </w:pPr>
            <w:r>
              <w:rPr>
                <w:spacing w:val="-4"/>
                <w:sz w:val="21"/>
              </w:rPr>
              <w:t xml:space="preserve">市挂牌企业数量达到 </w:t>
            </w:r>
            <w:r>
              <w:rPr>
                <w:rFonts w:ascii="Times New Roman" w:eastAsia="Times New Roman"/>
                <w:position w:val="1"/>
                <w:sz w:val="21"/>
              </w:rPr>
              <w:t>6-7</w:t>
            </w:r>
            <w:r>
              <w:rPr>
                <w:rFonts w:ascii="Times New Roman" w:eastAsia="Times New Roman"/>
                <w:spacing w:val="19"/>
                <w:position w:val="1"/>
                <w:sz w:val="21"/>
              </w:rPr>
              <w:t xml:space="preserve"> </w:t>
            </w:r>
            <w:r>
              <w:rPr>
                <w:spacing w:val="-7"/>
                <w:sz w:val="21"/>
              </w:rPr>
              <w:t xml:space="preserve">家， </w:t>
            </w:r>
            <w:r>
              <w:rPr>
                <w:sz w:val="21"/>
              </w:rPr>
              <w:t xml:space="preserve">储备拟上市挂牌企业公司数 </w:t>
            </w:r>
            <w:r>
              <w:rPr>
                <w:spacing w:val="-13"/>
                <w:sz w:val="21"/>
              </w:rPr>
              <w:t xml:space="preserve">量达到 </w:t>
            </w:r>
            <w:r>
              <w:rPr>
                <w:rFonts w:ascii="Times New Roman" w:eastAsia="Times New Roman"/>
                <w:position w:val="1"/>
                <w:sz w:val="21"/>
              </w:rPr>
              <w:t>8</w:t>
            </w:r>
            <w:r>
              <w:rPr>
                <w:rFonts w:ascii="Times New Roman" w:eastAsia="Times New Roman"/>
                <w:spacing w:val="3"/>
                <w:position w:val="1"/>
                <w:sz w:val="21"/>
              </w:rPr>
              <w:t xml:space="preserve"> </w:t>
            </w:r>
            <w:r>
              <w:rPr>
                <w:sz w:val="21"/>
              </w:rPr>
              <w:t>家。</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80" w:line="266" w:lineRule="auto"/>
              <w:ind w:left="109" w:right="151" w:firstLine="427"/>
              <w:rPr>
                <w:sz w:val="21"/>
              </w:rPr>
            </w:pPr>
            <w:r>
              <w:rPr>
                <w:spacing w:val="-1"/>
                <w:sz w:val="21"/>
              </w:rPr>
              <w:t>搭建金融服务平台，举办融</w:t>
            </w:r>
            <w:r>
              <w:rPr>
                <w:spacing w:val="-6"/>
                <w:sz w:val="21"/>
              </w:rPr>
              <w:t xml:space="preserve">资对接活动 </w:t>
            </w:r>
            <w:r>
              <w:rPr>
                <w:rFonts w:ascii="Times New Roman" w:eastAsia="Times New Roman"/>
                <w:position w:val="1"/>
                <w:sz w:val="21"/>
              </w:rPr>
              <w:t>4</w:t>
            </w:r>
            <w:r>
              <w:rPr>
                <w:rFonts w:ascii="Times New Roman" w:eastAsia="Times New Roman"/>
                <w:spacing w:val="19"/>
                <w:position w:val="1"/>
                <w:sz w:val="21"/>
              </w:rPr>
              <w:t xml:space="preserve"> </w:t>
            </w:r>
            <w:r>
              <w:rPr>
                <w:spacing w:val="-2"/>
                <w:sz w:val="21"/>
              </w:rPr>
              <w:t>次。境内外上市挂</w:t>
            </w:r>
          </w:p>
          <w:p>
            <w:pPr>
              <w:pStyle w:val="5"/>
              <w:spacing w:before="3"/>
              <w:ind w:left="109"/>
              <w:rPr>
                <w:sz w:val="21"/>
              </w:rPr>
            </w:pPr>
            <w:r>
              <w:rPr>
                <w:spacing w:val="-5"/>
                <w:sz w:val="21"/>
              </w:rPr>
              <w:t xml:space="preserve">牌企业数量达到 </w:t>
            </w:r>
            <w:r>
              <w:rPr>
                <w:rFonts w:ascii="Times New Roman" w:eastAsia="Times New Roman"/>
                <w:position w:val="1"/>
                <w:sz w:val="21"/>
              </w:rPr>
              <w:t>8-9</w:t>
            </w:r>
            <w:r>
              <w:rPr>
                <w:rFonts w:ascii="Times New Roman" w:eastAsia="Times New Roman"/>
                <w:spacing w:val="18"/>
                <w:position w:val="1"/>
                <w:sz w:val="21"/>
              </w:rPr>
              <w:t xml:space="preserve"> </w:t>
            </w:r>
            <w:r>
              <w:rPr>
                <w:sz w:val="21"/>
              </w:rPr>
              <w:t>家，储备拟</w:t>
            </w:r>
          </w:p>
          <w:p>
            <w:pPr>
              <w:pStyle w:val="5"/>
              <w:spacing w:before="31"/>
              <w:ind w:left="109"/>
              <w:rPr>
                <w:rFonts w:ascii="Times New Roman" w:eastAsia="Times New Roman"/>
                <w:sz w:val="21"/>
              </w:rPr>
            </w:pPr>
            <w:r>
              <w:rPr>
                <w:sz w:val="21"/>
              </w:rPr>
              <w:t xml:space="preserve">上市挂牌企业公司数量达到 </w:t>
            </w:r>
            <w:r>
              <w:rPr>
                <w:rFonts w:ascii="Times New Roman" w:eastAsia="Times New Roman"/>
                <w:position w:val="1"/>
                <w:sz w:val="21"/>
              </w:rPr>
              <w:t>10</w:t>
            </w:r>
          </w:p>
          <w:p>
            <w:pPr>
              <w:pStyle w:val="5"/>
              <w:spacing w:before="30"/>
              <w:ind w:left="109"/>
              <w:rPr>
                <w:sz w:val="21"/>
              </w:rPr>
            </w:pPr>
            <w:r>
              <w:rPr>
                <w:sz w:val="21"/>
              </w:rPr>
              <w:t>家。</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spacing w:before="1"/>
              <w:rPr>
                <w:rFonts w:ascii="Times New Roman"/>
                <w:sz w:val="19"/>
              </w:rPr>
            </w:pPr>
          </w:p>
          <w:p>
            <w:pPr>
              <w:pStyle w:val="5"/>
              <w:ind w:left="246" w:right="236"/>
              <w:jc w:val="center"/>
              <w:rPr>
                <w:sz w:val="21"/>
              </w:rPr>
            </w:pPr>
            <w:r>
              <w:rPr>
                <w:sz w:val="21"/>
              </w:rPr>
              <w:t>区金融办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2"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93"/>
              <w:ind w:left="13"/>
              <w:jc w:val="center"/>
              <w:rPr>
                <w:rFonts w:ascii="Times New Roman"/>
                <w:sz w:val="21"/>
              </w:rPr>
            </w:pPr>
            <w:r>
              <w:rPr>
                <w:rFonts w:ascii="Times New Roman"/>
                <w:w w:val="100"/>
                <w:sz w:val="21"/>
              </w:rPr>
              <w:t>6</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60" w:line="266" w:lineRule="auto"/>
              <w:ind w:left="114" w:right="155"/>
              <w:jc w:val="both"/>
              <w:rPr>
                <w:sz w:val="21"/>
              </w:rPr>
            </w:pPr>
            <w:r>
              <w:rPr>
                <w:sz w:val="21"/>
              </w:rPr>
              <w:t>强化劳动力供给服务</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0"/>
              <w:rPr>
                <w:rFonts w:ascii="Times New Roman"/>
                <w:sz w:val="32"/>
              </w:rPr>
            </w:pPr>
          </w:p>
          <w:p>
            <w:pPr>
              <w:pStyle w:val="5"/>
              <w:spacing w:line="266" w:lineRule="auto"/>
              <w:ind w:left="111" w:right="52" w:firstLine="427"/>
              <w:rPr>
                <w:sz w:val="21"/>
              </w:rPr>
            </w:pPr>
            <w:r>
              <w:rPr>
                <w:sz w:val="21"/>
              </w:rPr>
              <w:t xml:space="preserve">大力实施职业技能提升行动，培训各类劳动者 </w:t>
            </w:r>
            <w:r>
              <w:rPr>
                <w:rFonts w:ascii="Times New Roman" w:eastAsia="Times New Roman"/>
                <w:position w:val="1"/>
                <w:sz w:val="21"/>
              </w:rPr>
              <w:t xml:space="preserve">2000 </w:t>
            </w:r>
            <w:r>
              <w:rPr>
                <w:sz w:val="21"/>
              </w:rPr>
              <w:t>人次；组织企事业单位赴</w:t>
            </w:r>
          </w:p>
          <w:p>
            <w:pPr>
              <w:pStyle w:val="5"/>
              <w:spacing w:before="3"/>
              <w:ind w:left="111"/>
              <w:rPr>
                <w:sz w:val="21"/>
              </w:rPr>
            </w:pPr>
            <w:r>
              <w:rPr>
                <w:sz w:val="21"/>
              </w:rPr>
              <w:t xml:space="preserve">全国重点高校开展招聘活动 </w:t>
            </w:r>
            <w:r>
              <w:rPr>
                <w:rFonts w:ascii="Times New Roman" w:eastAsia="Times New Roman"/>
                <w:position w:val="1"/>
                <w:sz w:val="21"/>
              </w:rPr>
              <w:t xml:space="preserve">15 </w:t>
            </w:r>
            <w:r>
              <w:rPr>
                <w:sz w:val="21"/>
              </w:rPr>
              <w:t>场。</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78" w:line="266" w:lineRule="auto"/>
              <w:ind w:left="110" w:right="63" w:firstLine="427"/>
              <w:rPr>
                <w:rFonts w:ascii="Times New Roman" w:eastAsia="Times New Roman"/>
                <w:sz w:val="21"/>
              </w:rPr>
            </w:pPr>
            <w:r>
              <w:rPr>
                <w:sz w:val="21"/>
              </w:rPr>
              <w:t xml:space="preserve">大力实施职业技能提升行动，培训各类劳动者 </w:t>
            </w:r>
            <w:r>
              <w:rPr>
                <w:rFonts w:ascii="Times New Roman" w:eastAsia="Times New Roman"/>
                <w:position w:val="1"/>
                <w:sz w:val="21"/>
              </w:rPr>
              <w:t xml:space="preserve">2500 </w:t>
            </w:r>
            <w:r>
              <w:rPr>
                <w:sz w:val="21"/>
              </w:rPr>
              <w:t xml:space="preserve">人次；组织企事业单位赴全国重点高校开展招聘活动 </w:t>
            </w:r>
            <w:r>
              <w:rPr>
                <w:rFonts w:ascii="Times New Roman" w:eastAsia="Times New Roman"/>
                <w:position w:val="1"/>
                <w:sz w:val="21"/>
              </w:rPr>
              <w:t>17</w:t>
            </w:r>
          </w:p>
          <w:p>
            <w:pPr>
              <w:pStyle w:val="5"/>
              <w:spacing w:before="5"/>
              <w:ind w:left="110"/>
              <w:rPr>
                <w:sz w:val="21"/>
              </w:rPr>
            </w:pPr>
            <w:r>
              <w:rPr>
                <w:sz w:val="21"/>
              </w:rPr>
              <w:t>场。</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11"/>
              <w:rPr>
                <w:rFonts w:ascii="Times New Roman"/>
                <w:sz w:val="19"/>
              </w:rPr>
            </w:pPr>
          </w:p>
          <w:p>
            <w:pPr>
              <w:pStyle w:val="5"/>
              <w:ind w:left="536"/>
              <w:rPr>
                <w:sz w:val="21"/>
              </w:rPr>
            </w:pPr>
            <w:r>
              <w:rPr>
                <w:sz w:val="21"/>
              </w:rPr>
              <w:t>大力实施职业技能提升行</w:t>
            </w:r>
          </w:p>
          <w:p>
            <w:pPr>
              <w:pStyle w:val="5"/>
              <w:spacing w:before="31" w:line="266" w:lineRule="auto"/>
              <w:ind w:left="109" w:right="43"/>
              <w:rPr>
                <w:sz w:val="21"/>
              </w:rPr>
            </w:pPr>
            <w:r>
              <w:rPr>
                <w:sz w:val="21"/>
              </w:rPr>
              <w:t xml:space="preserve">动，培训各类劳动者 </w:t>
            </w:r>
            <w:r>
              <w:rPr>
                <w:rFonts w:ascii="Times New Roman" w:eastAsia="Times New Roman"/>
                <w:position w:val="1"/>
                <w:sz w:val="21"/>
              </w:rPr>
              <w:t xml:space="preserve">3000 </w:t>
            </w:r>
            <w:r>
              <w:rPr>
                <w:sz w:val="21"/>
              </w:rPr>
              <w:t xml:space="preserve">人次； 组织企事业单位赴全国重点高校开展招聘活动 </w:t>
            </w:r>
            <w:r>
              <w:rPr>
                <w:rFonts w:ascii="Times New Roman" w:eastAsia="Times New Roman"/>
                <w:position w:val="1"/>
                <w:sz w:val="21"/>
              </w:rPr>
              <w:t xml:space="preserve">19 </w:t>
            </w:r>
            <w:r>
              <w:rPr>
                <w:sz w:val="21"/>
              </w:rPr>
              <w:t>场。</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spacing w:before="11"/>
              <w:rPr>
                <w:rFonts w:ascii="Times New Roman"/>
                <w:sz w:val="18"/>
              </w:rPr>
            </w:pPr>
          </w:p>
          <w:p>
            <w:pPr>
              <w:pStyle w:val="5"/>
              <w:ind w:left="246" w:right="236"/>
              <w:jc w:val="center"/>
              <w:rPr>
                <w:sz w:val="21"/>
              </w:rPr>
            </w:pPr>
            <w:r>
              <w:rPr>
                <w:sz w:val="21"/>
              </w:rPr>
              <w:t>区人社局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0" w:hRule="atLeast"/>
        </w:trPr>
        <w:tc>
          <w:tcPr>
            <w:tcW w:w="13436" w:type="dxa"/>
            <w:gridSpan w:val="6"/>
            <w:tcBorders>
              <w:top w:val="single" w:color="000000" w:sz="4" w:space="0"/>
              <w:bottom w:val="single" w:color="000000" w:sz="4" w:space="0"/>
            </w:tcBorders>
          </w:tcPr>
          <w:p>
            <w:pPr>
              <w:pStyle w:val="5"/>
              <w:spacing w:before="111"/>
              <w:ind w:left="107"/>
              <w:rPr>
                <w:sz w:val="21"/>
              </w:rPr>
            </w:pPr>
            <w:r>
              <w:rPr>
                <w:sz w:val="21"/>
              </w:rPr>
              <w:t>（三）进一步深化商事登记制度改革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08"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3"/>
              <w:rPr>
                <w:rFonts w:ascii="Times New Roman"/>
                <w:sz w:val="20"/>
              </w:rPr>
            </w:pPr>
          </w:p>
          <w:p>
            <w:pPr>
              <w:pStyle w:val="5"/>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4"/>
              <w:rPr>
                <w:rFonts w:ascii="Times New Roman"/>
                <w:sz w:val="19"/>
              </w:rPr>
            </w:pPr>
          </w:p>
          <w:p>
            <w:pPr>
              <w:pStyle w:val="5"/>
              <w:spacing w:line="266" w:lineRule="auto"/>
              <w:ind w:left="114" w:right="68"/>
              <w:jc w:val="both"/>
              <w:rPr>
                <w:sz w:val="21"/>
              </w:rPr>
            </w:pPr>
            <w:r>
              <w:rPr>
                <w:sz w:val="21"/>
              </w:rPr>
              <w:t>推动企业开办智能化</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4"/>
              <w:rPr>
                <w:rFonts w:ascii="Times New Roman"/>
                <w:sz w:val="18"/>
              </w:rPr>
            </w:pPr>
          </w:p>
          <w:p>
            <w:pPr>
              <w:pStyle w:val="5"/>
              <w:spacing w:line="266" w:lineRule="auto"/>
              <w:ind w:left="111" w:right="97" w:firstLine="319"/>
              <w:jc w:val="both"/>
              <w:rPr>
                <w:sz w:val="21"/>
              </w:rPr>
            </w:pPr>
            <w:r>
              <w:rPr>
                <w:sz w:val="21"/>
              </w:rPr>
              <w:t>按照全市统一部署，推进企业名称自</w:t>
            </w:r>
            <w:r>
              <w:rPr>
                <w:spacing w:val="-10"/>
                <w:sz w:val="21"/>
              </w:rPr>
              <w:t xml:space="preserve">主申报系统应用，实现 </w:t>
            </w:r>
            <w:r>
              <w:rPr>
                <w:rFonts w:ascii="Times New Roman" w:eastAsia="Times New Roman"/>
                <w:position w:val="1"/>
                <w:sz w:val="21"/>
              </w:rPr>
              <w:t>70%</w:t>
            </w:r>
            <w:r>
              <w:rPr>
                <w:spacing w:val="-3"/>
                <w:sz w:val="21"/>
              </w:rPr>
              <w:t>以上企业名称</w:t>
            </w:r>
            <w:r>
              <w:rPr>
                <w:sz w:val="21"/>
              </w:rPr>
              <w:t>通过自主申报办理。</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3"/>
              <w:rPr>
                <w:rFonts w:ascii="Times New Roman"/>
                <w:sz w:val="19"/>
              </w:rPr>
            </w:pPr>
          </w:p>
          <w:p>
            <w:pPr>
              <w:pStyle w:val="5"/>
              <w:spacing w:line="268" w:lineRule="auto"/>
              <w:ind w:left="110" w:right="100" w:firstLine="427"/>
              <w:jc w:val="both"/>
              <w:rPr>
                <w:sz w:val="21"/>
              </w:rPr>
            </w:pPr>
            <w:r>
              <w:rPr>
                <w:spacing w:val="-10"/>
                <w:sz w:val="21"/>
              </w:rPr>
              <w:t>按照全市统一部署，推进</w:t>
            </w:r>
            <w:r>
              <w:rPr>
                <w:spacing w:val="-8"/>
                <w:sz w:val="21"/>
              </w:rPr>
              <w:t>全程电子化登记系统应用，完</w:t>
            </w:r>
            <w:r>
              <w:rPr>
                <w:spacing w:val="-9"/>
                <w:sz w:val="21"/>
              </w:rPr>
              <w:t>成所有企业类型、所有登记业</w:t>
            </w:r>
            <w:r>
              <w:rPr>
                <w:spacing w:val="-8"/>
                <w:sz w:val="21"/>
              </w:rPr>
              <w:t>务的全程电子化办理，实现企</w:t>
            </w:r>
            <w:r>
              <w:rPr>
                <w:spacing w:val="-10"/>
                <w:sz w:val="21"/>
              </w:rPr>
              <w:t>业登记零纸张、零跑腿、零见</w:t>
            </w:r>
            <w:r>
              <w:rPr>
                <w:sz w:val="21"/>
              </w:rPr>
              <w:t>面，</w:t>
            </w:r>
            <w:r>
              <w:rPr>
                <w:rFonts w:ascii="Times New Roman" w:eastAsia="Times New Roman"/>
                <w:position w:val="1"/>
                <w:sz w:val="21"/>
              </w:rPr>
              <w:t xml:space="preserve">1 </w:t>
            </w:r>
            <w:r>
              <w:rPr>
                <w:sz w:val="21"/>
              </w:rPr>
              <w:t>个工作日内办结。</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3"/>
              <w:rPr>
                <w:rFonts w:ascii="Times New Roman"/>
                <w:sz w:val="19"/>
              </w:rPr>
            </w:pPr>
          </w:p>
          <w:p>
            <w:pPr>
              <w:pStyle w:val="5"/>
              <w:spacing w:line="268" w:lineRule="auto"/>
              <w:ind w:left="109" w:right="-15" w:firstLine="427"/>
              <w:rPr>
                <w:sz w:val="21"/>
              </w:rPr>
            </w:pPr>
            <w:r>
              <w:rPr>
                <w:sz w:val="21"/>
              </w:rPr>
              <w:t>按照全市统一部署，进一步 推进“</w:t>
            </w:r>
            <w:r>
              <w:rPr>
                <w:rFonts w:ascii="Times New Roman" w:hAnsi="Times New Roman" w:eastAsia="Times New Roman"/>
                <w:position w:val="1"/>
                <w:sz w:val="21"/>
              </w:rPr>
              <w:t>24</w:t>
            </w:r>
            <w:r>
              <w:rPr>
                <w:rFonts w:ascii="Times New Roman" w:hAnsi="Times New Roman" w:eastAsia="Times New Roman"/>
                <w:spacing w:val="15"/>
                <w:position w:val="1"/>
                <w:sz w:val="21"/>
              </w:rPr>
              <w:t xml:space="preserve"> </w:t>
            </w:r>
            <w:r>
              <w:rPr>
                <w:sz w:val="21"/>
              </w:rPr>
              <w:t>小时智能办照系统”应</w:t>
            </w:r>
            <w:r>
              <w:rPr>
                <w:spacing w:val="-7"/>
                <w:sz w:val="21"/>
              </w:rPr>
              <w:t>用，完善经营范围自主勾选内容， 提高系统智能性、易用性，实现</w:t>
            </w:r>
            <w:r>
              <w:rPr>
                <w:rFonts w:ascii="Times New Roman" w:hAnsi="Times New Roman" w:eastAsia="Times New Roman"/>
                <w:spacing w:val="-7"/>
                <w:position w:val="1"/>
                <w:sz w:val="21"/>
              </w:rPr>
              <w:t>40%</w:t>
            </w:r>
            <w:r>
              <w:rPr>
                <w:spacing w:val="-13"/>
                <w:sz w:val="21"/>
              </w:rPr>
              <w:t xml:space="preserve">新登记业务通过 </w:t>
            </w:r>
            <w:r>
              <w:rPr>
                <w:rFonts w:ascii="Times New Roman" w:hAnsi="Times New Roman" w:eastAsia="Times New Roman"/>
                <w:position w:val="1"/>
                <w:sz w:val="21"/>
              </w:rPr>
              <w:t>24</w:t>
            </w:r>
            <w:r>
              <w:rPr>
                <w:rFonts w:ascii="Times New Roman" w:hAnsi="Times New Roman" w:eastAsia="Times New Roman"/>
                <w:spacing w:val="4"/>
                <w:position w:val="1"/>
                <w:sz w:val="21"/>
              </w:rPr>
              <w:t xml:space="preserve"> </w:t>
            </w:r>
            <w:r>
              <w:rPr>
                <w:sz w:val="21"/>
              </w:rPr>
              <w:t>小时智能办照系统办理。</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spacing w:before="4"/>
              <w:rPr>
                <w:rFonts w:ascii="Times New Roman"/>
                <w:sz w:val="18"/>
              </w:rPr>
            </w:pPr>
          </w:p>
          <w:p>
            <w:pPr>
              <w:pStyle w:val="5"/>
              <w:spacing w:line="266" w:lineRule="auto"/>
              <w:ind w:left="259" w:right="246" w:firstLine="108"/>
              <w:jc w:val="both"/>
              <w:rPr>
                <w:sz w:val="21"/>
              </w:rPr>
            </w:pPr>
            <w:r>
              <w:rPr>
                <w:sz w:val="21"/>
              </w:rPr>
              <w:t>区行政审 批 局 区经贸局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71"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18"/>
              </w:rPr>
            </w:pPr>
          </w:p>
          <w:p>
            <w:pPr>
              <w:pStyle w:val="5"/>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8"/>
              <w:rPr>
                <w:rFonts w:ascii="Times New Roman"/>
                <w:sz w:val="24"/>
              </w:rPr>
            </w:pPr>
          </w:p>
          <w:p>
            <w:pPr>
              <w:pStyle w:val="5"/>
              <w:spacing w:line="268" w:lineRule="auto"/>
              <w:ind w:left="114" w:right="68"/>
              <w:jc w:val="both"/>
              <w:rPr>
                <w:sz w:val="21"/>
              </w:rPr>
            </w:pPr>
            <w:r>
              <w:rPr>
                <w:sz w:val="21"/>
              </w:rPr>
              <w:t>深入推进企业注销便利化改革</w:t>
            </w:r>
          </w:p>
        </w:tc>
        <w:tc>
          <w:tcPr>
            <w:tcW w:w="3993" w:type="dxa"/>
            <w:tcBorders>
              <w:top w:val="single" w:color="000000" w:sz="4" w:space="0"/>
              <w:left w:val="single" w:color="000000" w:sz="4" w:space="0"/>
              <w:right w:val="single" w:color="000000" w:sz="4" w:space="0"/>
            </w:tcBorders>
          </w:tcPr>
          <w:p>
            <w:pPr>
              <w:pStyle w:val="5"/>
              <w:spacing w:before="54" w:line="268" w:lineRule="auto"/>
              <w:ind w:left="111" w:right="-15" w:firstLine="427"/>
              <w:rPr>
                <w:sz w:val="21"/>
              </w:rPr>
            </w:pPr>
            <w:r>
              <w:rPr>
                <w:spacing w:val="-7"/>
                <w:sz w:val="21"/>
              </w:rPr>
              <w:t>按照全市统一部署，推进“企业注销</w:t>
            </w:r>
            <w:r>
              <w:rPr>
                <w:spacing w:val="-11"/>
                <w:sz w:val="21"/>
              </w:rPr>
              <w:t>便利化一网服务平台”应用，通过市场监</w:t>
            </w:r>
            <w:r>
              <w:rPr>
                <w:spacing w:val="-8"/>
                <w:sz w:val="21"/>
              </w:rPr>
              <w:t>管、税务、商务、海关等部门数据信息共</w:t>
            </w:r>
            <w:r>
              <w:rPr>
                <w:spacing w:val="-15"/>
                <w:sz w:val="21"/>
              </w:rPr>
              <w:t xml:space="preserve">享、同步指引，提高实现企业注销“一网” </w:t>
            </w:r>
            <w:r>
              <w:rPr>
                <w:spacing w:val="-14"/>
                <w:sz w:val="21"/>
              </w:rPr>
              <w:t>服务工作效能。建立完善容错机制，对于</w:t>
            </w:r>
          </w:p>
          <w:p>
            <w:pPr>
              <w:pStyle w:val="5"/>
              <w:spacing w:line="266" w:lineRule="auto"/>
              <w:ind w:left="111" w:right="56"/>
              <w:rPr>
                <w:sz w:val="21"/>
              </w:rPr>
            </w:pPr>
            <w:r>
              <w:rPr>
                <w:sz w:val="21"/>
              </w:rPr>
              <w:t>被终止简易注销登记的企业，允许其符合条件后再次依程序申请简易注销。</w:t>
            </w:r>
          </w:p>
        </w:tc>
        <w:tc>
          <w:tcPr>
            <w:tcW w:w="2915" w:type="dxa"/>
            <w:tcBorders>
              <w:top w:val="single" w:color="000000" w:sz="4" w:space="0"/>
              <w:left w:val="single" w:color="000000" w:sz="4" w:space="0"/>
              <w:right w:val="single" w:color="000000" w:sz="4" w:space="0"/>
            </w:tcBorders>
          </w:tcPr>
          <w:p>
            <w:pPr>
              <w:pStyle w:val="5"/>
              <w:spacing w:before="7"/>
              <w:rPr>
                <w:rFonts w:ascii="Times New Roman"/>
                <w:sz w:val="17"/>
              </w:rPr>
            </w:pPr>
          </w:p>
          <w:p>
            <w:pPr>
              <w:pStyle w:val="5"/>
              <w:spacing w:line="268" w:lineRule="auto"/>
              <w:ind w:left="110" w:right="24" w:firstLine="427"/>
              <w:rPr>
                <w:sz w:val="21"/>
              </w:rPr>
            </w:pPr>
            <w:r>
              <w:rPr>
                <w:sz w:val="21"/>
              </w:rPr>
              <w:t>按照全市统一部署，持续推进“企业注销便利化一网服务平台”应用，强化企业全生命周期管理，通过流程再造， 使企业注销事项更为便利，规范，透明。</w:t>
            </w:r>
          </w:p>
        </w:tc>
        <w:tc>
          <w:tcPr>
            <w:tcW w:w="3261" w:type="dxa"/>
            <w:tcBorders>
              <w:top w:val="single" w:color="000000" w:sz="4" w:space="0"/>
              <w:left w:val="single" w:color="000000" w:sz="4" w:space="0"/>
              <w:right w:val="single" w:color="000000" w:sz="4" w:space="0"/>
            </w:tcBorders>
          </w:tcPr>
          <w:p>
            <w:pPr>
              <w:pStyle w:val="5"/>
              <w:spacing w:before="54" w:line="268" w:lineRule="auto"/>
              <w:ind w:left="109" w:right="157" w:firstLine="427"/>
              <w:jc w:val="both"/>
              <w:rPr>
                <w:sz w:val="21"/>
              </w:rPr>
            </w:pPr>
            <w:r>
              <w:rPr>
                <w:sz w:val="21"/>
              </w:rPr>
              <w:t>按照全市统一部署，持续推进“企业注销便利化一网服务平台”应用，将非上市股份有限公司和农民专业合作社等市场主体纳入简易注销适用范围，推动企</w:t>
            </w:r>
          </w:p>
          <w:p>
            <w:pPr>
              <w:pStyle w:val="5"/>
              <w:spacing w:line="266" w:lineRule="auto"/>
              <w:ind w:left="109" w:right="157"/>
              <w:rPr>
                <w:sz w:val="21"/>
              </w:rPr>
            </w:pPr>
            <w:r>
              <w:rPr>
                <w:sz w:val="21"/>
              </w:rPr>
              <w:t>业注销便利化改革最大程度惠企便民。</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spacing w:before="9"/>
              <w:rPr>
                <w:rFonts w:ascii="Times New Roman"/>
                <w:sz w:val="29"/>
              </w:rPr>
            </w:pPr>
          </w:p>
          <w:p>
            <w:pPr>
              <w:pStyle w:val="5"/>
              <w:spacing w:line="278" w:lineRule="auto"/>
              <w:ind w:left="367" w:right="352"/>
              <w:rPr>
                <w:sz w:val="21"/>
              </w:rPr>
            </w:pPr>
            <w:r>
              <w:rPr>
                <w:sz w:val="21"/>
              </w:rPr>
              <w:t>区行政审批局</w:t>
            </w:r>
          </w:p>
        </w:tc>
      </w:tr>
    </w:tbl>
    <w:p>
      <w:pPr>
        <w:spacing w:after="0" w:line="278" w:lineRule="auto"/>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0"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29"/>
              </w:rPr>
            </w:pPr>
          </w:p>
          <w:p>
            <w:pPr>
              <w:pStyle w:val="5"/>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0"/>
              <w:rPr>
                <w:rFonts w:ascii="Times New Roman"/>
                <w:sz w:val="27"/>
              </w:rPr>
            </w:pPr>
          </w:p>
          <w:p>
            <w:pPr>
              <w:pStyle w:val="5"/>
              <w:spacing w:line="266" w:lineRule="auto"/>
              <w:ind w:left="114" w:right="68"/>
              <w:jc w:val="both"/>
              <w:rPr>
                <w:sz w:val="21"/>
              </w:rPr>
            </w:pPr>
            <w:r>
              <w:rPr>
                <w:sz w:val="21"/>
              </w:rPr>
              <w:t>深入推进“证照分离”改革</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19"/>
              </w:rPr>
            </w:pPr>
          </w:p>
          <w:p>
            <w:pPr>
              <w:pStyle w:val="5"/>
              <w:spacing w:line="266" w:lineRule="auto"/>
              <w:ind w:left="111" w:right="51" w:firstLine="427"/>
              <w:rPr>
                <w:sz w:val="21"/>
              </w:rPr>
            </w:pPr>
            <w:r>
              <w:rPr>
                <w:sz w:val="21"/>
              </w:rPr>
              <w:t>加快解决“准入不准营”问题，进一步放宽市场准入，更大激发市场活力。</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7"/>
              <w:rPr>
                <w:rFonts w:ascii="Times New Roman"/>
                <w:sz w:val="27"/>
              </w:rPr>
            </w:pPr>
          </w:p>
          <w:p>
            <w:pPr>
              <w:pStyle w:val="5"/>
              <w:spacing w:line="268" w:lineRule="auto"/>
              <w:ind w:left="110" w:right="100" w:firstLine="427"/>
              <w:rPr>
                <w:sz w:val="21"/>
              </w:rPr>
            </w:pPr>
            <w:r>
              <w:rPr>
                <w:spacing w:val="-10"/>
                <w:sz w:val="21"/>
              </w:rPr>
              <w:t>按照全市统一部署，将我</w:t>
            </w:r>
            <w:r>
              <w:rPr>
                <w:spacing w:val="-9"/>
                <w:sz w:val="21"/>
              </w:rPr>
              <w:t>区所有审批事项、备案事项按</w:t>
            </w:r>
            <w:r>
              <w:rPr>
                <w:spacing w:val="-10"/>
                <w:sz w:val="21"/>
              </w:rPr>
              <w:t>照“照证分离”改革全覆盖要</w:t>
            </w:r>
            <w:r>
              <w:rPr>
                <w:spacing w:val="-11"/>
                <w:sz w:val="21"/>
              </w:rPr>
              <w:t>求，全部纳入“照证分离”改</w:t>
            </w:r>
            <w:r>
              <w:rPr>
                <w:sz w:val="21"/>
              </w:rPr>
              <w:t>革，进一步深化商事制度改革。</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18" w:line="268" w:lineRule="auto"/>
              <w:ind w:left="109" w:right="155" w:firstLine="427"/>
              <w:jc w:val="both"/>
              <w:rPr>
                <w:sz w:val="21"/>
              </w:rPr>
            </w:pPr>
            <w:r>
              <w:rPr>
                <w:sz w:val="21"/>
              </w:rPr>
              <w:t>按照全市统一部署，对涉企事项“证照分离”改革方式进行调整，进一步加大改革力度，减少审批事项，增加备案事项和实行承诺制的事项，优化行政审批流程，创新行政审批方式，推进事中事后监管工作更加科学规</w:t>
            </w:r>
          </w:p>
          <w:p>
            <w:pPr>
              <w:pStyle w:val="5"/>
              <w:spacing w:line="253" w:lineRule="exact"/>
              <w:ind w:left="109"/>
              <w:rPr>
                <w:sz w:val="21"/>
              </w:rPr>
            </w:pPr>
            <w:r>
              <w:rPr>
                <w:sz w:val="21"/>
              </w:rPr>
              <w:t>范。</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spacing w:before="9"/>
              <w:rPr>
                <w:rFonts w:ascii="Times New Roman"/>
                <w:sz w:val="21"/>
              </w:rPr>
            </w:pPr>
          </w:p>
          <w:p>
            <w:pPr>
              <w:pStyle w:val="5"/>
              <w:spacing w:line="268" w:lineRule="auto"/>
              <w:ind w:left="259" w:right="246" w:firstLine="108"/>
              <w:jc w:val="both"/>
              <w:rPr>
                <w:sz w:val="21"/>
              </w:rPr>
            </w:pPr>
            <w:r>
              <w:rPr>
                <w:sz w:val="21"/>
              </w:rPr>
              <w:t>区市场监 管 局 区 行 政 审 批 局 区司法局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13436" w:type="dxa"/>
            <w:gridSpan w:val="6"/>
            <w:tcBorders>
              <w:top w:val="single" w:color="000000" w:sz="4" w:space="0"/>
              <w:bottom w:val="single" w:color="000000" w:sz="4" w:space="0"/>
            </w:tcBorders>
          </w:tcPr>
          <w:p>
            <w:pPr>
              <w:pStyle w:val="5"/>
              <w:spacing w:before="150"/>
              <w:ind w:left="107"/>
              <w:rPr>
                <w:sz w:val="21"/>
              </w:rPr>
            </w:pPr>
            <w:r>
              <w:rPr>
                <w:sz w:val="21"/>
              </w:rPr>
              <w:t>（四）不断加强事中事后监管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0"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4"/>
              <w:rPr>
                <w:rFonts w:ascii="Times New Roman"/>
                <w:sz w:val="28"/>
              </w:rPr>
            </w:pPr>
          </w:p>
          <w:p>
            <w:pPr>
              <w:pStyle w:val="5"/>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
              <w:rPr>
                <w:rFonts w:ascii="Times New Roman"/>
                <w:sz w:val="20"/>
              </w:rPr>
            </w:pPr>
          </w:p>
          <w:p>
            <w:pPr>
              <w:pStyle w:val="5"/>
              <w:spacing w:line="266" w:lineRule="auto"/>
              <w:ind w:left="114" w:right="68"/>
              <w:jc w:val="both"/>
              <w:rPr>
                <w:sz w:val="21"/>
              </w:rPr>
            </w:pPr>
            <w:r>
              <w:rPr>
                <w:sz w:val="21"/>
              </w:rPr>
              <w:t>进一步优化规范执法监管行为</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19"/>
              </w:rPr>
            </w:pPr>
          </w:p>
          <w:p>
            <w:pPr>
              <w:pStyle w:val="5"/>
              <w:spacing w:line="268" w:lineRule="auto"/>
              <w:ind w:left="111" w:right="88" w:firstLine="427"/>
              <w:rPr>
                <w:sz w:val="21"/>
              </w:rPr>
            </w:pPr>
            <w:r>
              <w:rPr>
                <w:sz w:val="21"/>
              </w:rPr>
              <w:t>严格落实我市市场监管自由裁量权基准制度，实现公平竞争审查制度全覆盖，积极推进“互联网＋监管”，运用人工智能、大数据等技术手段，建立统一的综合市场监管业务系统；建立一系列“智办理、智审批、智监管”服务，提升监管效能、优化市场监管资源配置。</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8" w:line="268" w:lineRule="auto"/>
              <w:ind w:left="110" w:right="24" w:firstLine="427"/>
              <w:rPr>
                <w:sz w:val="21"/>
              </w:rPr>
            </w:pPr>
            <w:r>
              <w:rPr>
                <w:sz w:val="21"/>
              </w:rPr>
              <w:t xml:space="preserve">严格落实我市市场监管 </w:t>
            </w:r>
            <w:r>
              <w:rPr>
                <w:spacing w:val="-7"/>
                <w:sz w:val="21"/>
              </w:rPr>
              <w:t xml:space="preserve">法律自由裁量权标准，围绕全区市场监管数据规范和市场 </w:t>
            </w:r>
            <w:r>
              <w:rPr>
                <w:spacing w:val="-12"/>
                <w:sz w:val="21"/>
              </w:rPr>
              <w:t>监管数据资源，对原工商、食</w:t>
            </w:r>
            <w:r>
              <w:rPr>
                <w:spacing w:val="-10"/>
                <w:sz w:val="21"/>
              </w:rPr>
              <w:t>品、质监、物价、知识产权等</w:t>
            </w:r>
            <w:r>
              <w:rPr>
                <w:spacing w:val="-14"/>
                <w:sz w:val="21"/>
              </w:rPr>
              <w:t>信息资产进行梳理，实现各类</w:t>
            </w:r>
            <w:r>
              <w:rPr>
                <w:spacing w:val="-15"/>
                <w:sz w:val="21"/>
              </w:rPr>
              <w:t xml:space="preserve">市场监管信息记于主体名下， </w:t>
            </w:r>
            <w:r>
              <w:rPr>
                <w:spacing w:val="-6"/>
                <w:sz w:val="21"/>
              </w:rPr>
              <w:t xml:space="preserve">围绕各类市场主体，建立 </w:t>
            </w:r>
            <w:r>
              <w:rPr>
                <w:rFonts w:ascii="Times New Roman" w:hAnsi="Times New Roman" w:eastAsia="Times New Roman"/>
                <w:position w:val="1"/>
                <w:sz w:val="21"/>
              </w:rPr>
              <w:t xml:space="preserve">360 </w:t>
            </w:r>
            <w:r>
              <w:rPr>
                <w:spacing w:val="-10"/>
                <w:sz w:val="21"/>
              </w:rPr>
              <w:t>度视图，形成“一企一档”综</w:t>
            </w:r>
            <w:r>
              <w:rPr>
                <w:spacing w:val="-11"/>
                <w:sz w:val="21"/>
              </w:rPr>
              <w:t>合画像；发挥市场监管机构业</w:t>
            </w:r>
            <w:r>
              <w:rPr>
                <w:spacing w:val="-12"/>
                <w:sz w:val="21"/>
              </w:rPr>
              <w:t xml:space="preserve">务融合优势和数据融合优势， </w:t>
            </w:r>
            <w:r>
              <w:rPr>
                <w:sz w:val="21"/>
              </w:rPr>
              <w:t>建立市场监管局内部和对外</w:t>
            </w:r>
          </w:p>
          <w:p>
            <w:pPr>
              <w:pStyle w:val="5"/>
              <w:spacing w:line="247" w:lineRule="exact"/>
              <w:ind w:left="110"/>
              <w:rPr>
                <w:sz w:val="21"/>
              </w:rPr>
            </w:pPr>
            <w:r>
              <w:rPr>
                <w:sz w:val="21"/>
              </w:rPr>
              <w:t>的数据共享机制。</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
              <w:rPr>
                <w:rFonts w:ascii="Times New Roman"/>
                <w:sz w:val="19"/>
              </w:rPr>
            </w:pPr>
          </w:p>
          <w:p>
            <w:pPr>
              <w:pStyle w:val="5"/>
              <w:spacing w:line="266" w:lineRule="auto"/>
              <w:ind w:left="109" w:right="-15" w:firstLine="427"/>
              <w:rPr>
                <w:sz w:val="21"/>
              </w:rPr>
            </w:pPr>
            <w:r>
              <w:rPr>
                <w:sz w:val="21"/>
              </w:rPr>
              <w:t xml:space="preserve">整合构建市场监管部领域一 体化网上政务服务体系，实现服 务融合、应用融合、数据融合、 </w:t>
            </w:r>
            <w:r>
              <w:rPr>
                <w:spacing w:val="-7"/>
                <w:sz w:val="21"/>
              </w:rPr>
              <w:t>支撑融合、基础融合等五大融合。</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6"/>
              </w:rPr>
            </w:pPr>
          </w:p>
          <w:p>
            <w:pPr>
              <w:pStyle w:val="5"/>
              <w:spacing w:line="266" w:lineRule="auto"/>
              <w:ind w:left="367" w:right="352"/>
              <w:rPr>
                <w:sz w:val="21"/>
              </w:rPr>
            </w:pPr>
            <w:r>
              <w:rPr>
                <w:sz w:val="21"/>
              </w:rPr>
              <w:t>区市场监管局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1"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1"/>
              </w:rPr>
            </w:pPr>
          </w:p>
          <w:p>
            <w:pPr>
              <w:pStyle w:val="5"/>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right w:val="single" w:color="000000" w:sz="4" w:space="0"/>
            </w:tcBorders>
          </w:tcPr>
          <w:p>
            <w:pPr>
              <w:pStyle w:val="5"/>
              <w:spacing w:before="1" w:line="300" w:lineRule="atLeast"/>
              <w:ind w:left="114" w:right="68"/>
              <w:jc w:val="both"/>
              <w:rPr>
                <w:sz w:val="21"/>
              </w:rPr>
            </w:pPr>
            <w:r>
              <w:rPr>
                <w:sz w:val="21"/>
              </w:rPr>
              <w:t>深入推进“ 双 随机、一公开”监管</w:t>
            </w:r>
          </w:p>
        </w:tc>
        <w:tc>
          <w:tcPr>
            <w:tcW w:w="3993" w:type="dxa"/>
            <w:tcBorders>
              <w:top w:val="single" w:color="000000" w:sz="4" w:space="0"/>
              <w:left w:val="single" w:color="000000" w:sz="4" w:space="0"/>
              <w:right w:val="single" w:color="000000" w:sz="4" w:space="0"/>
            </w:tcBorders>
          </w:tcPr>
          <w:p>
            <w:pPr>
              <w:pStyle w:val="5"/>
              <w:spacing w:before="9"/>
              <w:rPr>
                <w:rFonts w:ascii="Times New Roman"/>
                <w:sz w:val="27"/>
              </w:rPr>
            </w:pPr>
          </w:p>
          <w:p>
            <w:pPr>
              <w:pStyle w:val="5"/>
              <w:spacing w:line="266" w:lineRule="auto"/>
              <w:ind w:left="111" w:right="36" w:firstLine="427"/>
              <w:rPr>
                <w:sz w:val="21"/>
              </w:rPr>
            </w:pPr>
            <w:r>
              <w:rPr>
                <w:sz w:val="21"/>
              </w:rPr>
              <w:t xml:space="preserve">实现市场监管领域相关部门“双随 </w:t>
            </w:r>
            <w:r>
              <w:rPr>
                <w:spacing w:val="-1"/>
                <w:sz w:val="21"/>
              </w:rPr>
              <w:t>机、一公开”监管全覆盖，常态化开展。</w:t>
            </w:r>
          </w:p>
        </w:tc>
        <w:tc>
          <w:tcPr>
            <w:tcW w:w="2915" w:type="dxa"/>
            <w:tcBorders>
              <w:top w:val="single" w:color="000000" w:sz="4" w:space="0"/>
              <w:left w:val="single" w:color="000000" w:sz="4" w:space="0"/>
              <w:right w:val="single" w:color="000000" w:sz="4" w:space="0"/>
            </w:tcBorders>
          </w:tcPr>
          <w:p>
            <w:pPr>
              <w:pStyle w:val="5"/>
              <w:spacing w:before="169" w:line="266" w:lineRule="auto"/>
              <w:ind w:left="110" w:right="100" w:firstLine="427"/>
              <w:rPr>
                <w:sz w:val="21"/>
              </w:rPr>
            </w:pPr>
            <w:r>
              <w:rPr>
                <w:sz w:val="21"/>
              </w:rPr>
              <w:t>进一步完善市场监管机</w:t>
            </w:r>
            <w:r>
              <w:rPr>
                <w:spacing w:val="-11"/>
                <w:sz w:val="21"/>
              </w:rPr>
              <w:t>制，探索开展综合监管、智慧</w:t>
            </w:r>
            <w:r>
              <w:rPr>
                <w:sz w:val="21"/>
              </w:rPr>
              <w:t>监管。</w:t>
            </w:r>
          </w:p>
        </w:tc>
        <w:tc>
          <w:tcPr>
            <w:tcW w:w="3261" w:type="dxa"/>
            <w:tcBorders>
              <w:top w:val="single" w:color="000000" w:sz="4" w:space="0"/>
              <w:left w:val="single" w:color="000000" w:sz="4" w:space="0"/>
              <w:right w:val="single" w:color="000000" w:sz="4" w:space="0"/>
            </w:tcBorders>
          </w:tcPr>
          <w:p>
            <w:pPr>
              <w:pStyle w:val="5"/>
              <w:spacing w:before="169" w:line="266" w:lineRule="auto"/>
              <w:ind w:left="109" w:right="157" w:firstLine="427"/>
              <w:jc w:val="both"/>
              <w:rPr>
                <w:sz w:val="21"/>
              </w:rPr>
            </w:pPr>
            <w:r>
              <w:rPr>
                <w:sz w:val="21"/>
              </w:rPr>
              <w:t>市场监管领域新型监管机制更加完善，实现综合监管、智慧监管。</w:t>
            </w:r>
          </w:p>
        </w:tc>
        <w:tc>
          <w:tcPr>
            <w:tcW w:w="1377" w:type="dxa"/>
            <w:tcBorders>
              <w:top w:val="single" w:color="000000" w:sz="4" w:space="0"/>
              <w:left w:val="single" w:color="000000" w:sz="4" w:space="0"/>
            </w:tcBorders>
          </w:tcPr>
          <w:p>
            <w:pPr>
              <w:pStyle w:val="5"/>
              <w:spacing w:before="10"/>
              <w:rPr>
                <w:rFonts w:ascii="Times New Roman"/>
                <w:sz w:val="28"/>
              </w:rPr>
            </w:pPr>
          </w:p>
          <w:p>
            <w:pPr>
              <w:pStyle w:val="5"/>
              <w:spacing w:line="266" w:lineRule="auto"/>
              <w:ind w:left="367" w:right="352"/>
              <w:rPr>
                <w:sz w:val="21"/>
              </w:rPr>
            </w:pPr>
            <w:r>
              <w:rPr>
                <w:sz w:val="21"/>
              </w:rPr>
              <w:t>区市场监管局</w:t>
            </w:r>
          </w:p>
        </w:tc>
      </w:tr>
    </w:tbl>
    <w:p>
      <w:pPr>
        <w:spacing w:after="0" w:line="266" w:lineRule="auto"/>
        <w:rPr>
          <w:sz w:val="21"/>
        </w:rPr>
        <w:sectPr>
          <w:pgSz w:w="16840" w:h="11910" w:orient="landscape"/>
          <w:pgMar w:top="1100" w:right="1580" w:bottom="1480" w:left="1360" w:header="0" w:footer="136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8"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spacing w:before="194"/>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8"/>
              <w:rPr>
                <w:rFonts w:ascii="Times New Roman"/>
                <w:sz w:val="26"/>
              </w:rPr>
            </w:pPr>
          </w:p>
          <w:p>
            <w:pPr>
              <w:pStyle w:val="5"/>
              <w:spacing w:line="230" w:lineRule="auto"/>
              <w:ind w:left="114" w:right="68"/>
              <w:rPr>
                <w:sz w:val="21"/>
              </w:rPr>
            </w:pPr>
            <w:r>
              <w:rPr>
                <w:sz w:val="21"/>
              </w:rPr>
              <w:t>加强失信惩戒</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75" w:line="230" w:lineRule="auto"/>
              <w:ind w:left="111" w:right="35" w:firstLine="427"/>
              <w:jc w:val="both"/>
              <w:rPr>
                <w:sz w:val="21"/>
              </w:rPr>
            </w:pPr>
            <w:r>
              <w:rPr>
                <w:sz w:val="21"/>
              </w:rPr>
              <w:t>依法归集公示行政许可、行政处罚、红黑名单等涉企信息；开展对失信被执行人（法院黑名单）的联合惩戒。</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75" w:line="230" w:lineRule="auto"/>
              <w:ind w:left="110" w:right="100" w:firstLine="427"/>
              <w:rPr>
                <w:sz w:val="21"/>
              </w:rPr>
            </w:pPr>
            <w:r>
              <w:rPr>
                <w:sz w:val="21"/>
              </w:rPr>
              <w:t>持续推进涉企信息归集</w:t>
            </w:r>
            <w:r>
              <w:rPr>
                <w:spacing w:val="-10"/>
                <w:sz w:val="21"/>
              </w:rPr>
              <w:t>公示；建立健全守信联合激励</w:t>
            </w:r>
            <w:r>
              <w:rPr>
                <w:sz w:val="21"/>
              </w:rPr>
              <w:t>和失信联合惩戒工作机制。</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45" w:line="230" w:lineRule="auto"/>
              <w:ind w:left="109" w:right="157" w:firstLine="427"/>
              <w:rPr>
                <w:sz w:val="21"/>
              </w:rPr>
            </w:pPr>
            <w:r>
              <w:rPr>
                <w:sz w:val="21"/>
              </w:rPr>
              <w:t xml:space="preserve">持续推进涉企信息归集公 </w:t>
            </w:r>
            <w:r>
              <w:rPr>
                <w:spacing w:val="-2"/>
                <w:sz w:val="21"/>
              </w:rPr>
              <w:t>示；守信联合激励和失信联合惩</w:t>
            </w:r>
          </w:p>
          <w:p>
            <w:pPr>
              <w:pStyle w:val="5"/>
              <w:spacing w:line="232" w:lineRule="auto"/>
              <w:ind w:left="109" w:right="-15"/>
              <w:rPr>
                <w:sz w:val="21"/>
              </w:rPr>
            </w:pPr>
            <w:r>
              <w:rPr>
                <w:spacing w:val="-5"/>
                <w:sz w:val="21"/>
              </w:rPr>
              <w:t>戒工作机制运行规范，有力有序、公开透明。</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17"/>
              </w:rPr>
            </w:pPr>
          </w:p>
          <w:p>
            <w:pPr>
              <w:pStyle w:val="5"/>
              <w:ind w:left="246" w:right="236"/>
              <w:jc w:val="center"/>
              <w:rPr>
                <w:sz w:val="21"/>
              </w:rPr>
            </w:pPr>
            <w:r>
              <w:rPr>
                <w:sz w:val="21"/>
              </w:rPr>
              <w:t>区经贸局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2" w:hRule="atLeast"/>
        </w:trPr>
        <w:tc>
          <w:tcPr>
            <w:tcW w:w="754" w:type="dxa"/>
            <w:tcBorders>
              <w:top w:val="single" w:color="000000" w:sz="4" w:space="0"/>
              <w:bottom w:val="single" w:color="000000" w:sz="4" w:space="0"/>
              <w:right w:val="single" w:color="000000" w:sz="4" w:space="0"/>
            </w:tcBorders>
          </w:tcPr>
          <w:p>
            <w:pPr>
              <w:pStyle w:val="5"/>
              <w:spacing w:before="7"/>
              <w:rPr>
                <w:rFonts w:ascii="Times New Roman"/>
                <w:sz w:val="24"/>
              </w:rPr>
            </w:pPr>
          </w:p>
          <w:p>
            <w:pPr>
              <w:pStyle w:val="5"/>
              <w:ind w:left="13"/>
              <w:jc w:val="center"/>
              <w:rPr>
                <w:rFonts w:ascii="Times New Roman"/>
                <w:sz w:val="21"/>
              </w:rPr>
            </w:pPr>
            <w:r>
              <w:rPr>
                <w:rFonts w:ascii="Times New Roman"/>
                <w:w w:val="100"/>
                <w:sz w:val="21"/>
              </w:rPr>
              <w:t>4</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14" w:line="230" w:lineRule="auto"/>
              <w:ind w:left="114" w:right="68"/>
              <w:rPr>
                <w:sz w:val="21"/>
              </w:rPr>
            </w:pPr>
            <w:r>
              <w:rPr>
                <w:sz w:val="21"/>
              </w:rPr>
              <w:t>探索推行包容审慎</w:t>
            </w:r>
          </w:p>
          <w:p>
            <w:pPr>
              <w:pStyle w:val="5"/>
              <w:spacing w:line="241" w:lineRule="exact"/>
              <w:ind w:left="114"/>
              <w:rPr>
                <w:sz w:val="21"/>
              </w:rPr>
            </w:pPr>
            <w:r>
              <w:rPr>
                <w:sz w:val="21"/>
              </w:rPr>
              <w:t>监管</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39" w:line="232" w:lineRule="auto"/>
              <w:ind w:left="111" w:right="51" w:firstLine="427"/>
              <w:rPr>
                <w:sz w:val="21"/>
              </w:rPr>
            </w:pPr>
            <w:r>
              <w:rPr>
                <w:sz w:val="21"/>
              </w:rPr>
              <w:t>研究制定支持新经济、新领域、新业态的发展措施。</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39" w:line="232" w:lineRule="auto"/>
              <w:ind w:left="110" w:right="236" w:firstLine="427"/>
              <w:rPr>
                <w:sz w:val="21"/>
              </w:rPr>
            </w:pPr>
            <w:r>
              <w:rPr>
                <w:sz w:val="21"/>
              </w:rPr>
              <w:t>完善服务新经济发展相关指导意见。</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139" w:line="232" w:lineRule="auto"/>
              <w:ind w:left="109" w:right="157" w:firstLine="427"/>
              <w:rPr>
                <w:sz w:val="21"/>
              </w:rPr>
            </w:pPr>
            <w:r>
              <w:rPr>
                <w:sz w:val="21"/>
              </w:rPr>
              <w:t>巩固深化支持新经济发展服务措施。</w:t>
            </w:r>
          </w:p>
        </w:tc>
        <w:tc>
          <w:tcPr>
            <w:tcW w:w="1377" w:type="dxa"/>
            <w:tcBorders>
              <w:top w:val="single" w:color="000000" w:sz="4" w:space="0"/>
              <w:left w:val="single" w:color="000000" w:sz="4" w:space="0"/>
              <w:bottom w:val="single" w:color="000000" w:sz="4" w:space="0"/>
            </w:tcBorders>
          </w:tcPr>
          <w:p>
            <w:pPr>
              <w:pStyle w:val="5"/>
              <w:spacing w:before="121" w:line="252" w:lineRule="auto"/>
              <w:ind w:left="367" w:right="352"/>
              <w:rPr>
                <w:sz w:val="21"/>
              </w:rPr>
            </w:pPr>
            <w:r>
              <w:rPr>
                <w:sz w:val="21"/>
              </w:rPr>
              <w:t>区市场监管局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8"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spacing w:before="153"/>
              <w:ind w:left="13"/>
              <w:jc w:val="center"/>
              <w:rPr>
                <w:rFonts w:ascii="Times New Roman"/>
                <w:sz w:val="21"/>
              </w:rPr>
            </w:pPr>
            <w:r>
              <w:rPr>
                <w:rFonts w:ascii="Times New Roman"/>
                <w:w w:val="100"/>
                <w:sz w:val="21"/>
              </w:rPr>
              <w:t>5</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134" w:line="232" w:lineRule="auto"/>
              <w:ind w:left="114" w:right="68"/>
              <w:jc w:val="both"/>
              <w:rPr>
                <w:sz w:val="21"/>
              </w:rPr>
            </w:pPr>
            <w:r>
              <w:rPr>
                <w:sz w:val="21"/>
              </w:rPr>
              <w:t>规范重点领域监管执法行为</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2" w:line="232" w:lineRule="auto"/>
              <w:ind w:left="111" w:right="-15" w:firstLine="427"/>
              <w:rPr>
                <w:sz w:val="21"/>
              </w:rPr>
            </w:pPr>
            <w:r>
              <w:rPr>
                <w:spacing w:val="-9"/>
                <w:sz w:val="21"/>
              </w:rPr>
              <w:t>按照全省、全市安排部署，研究制定</w:t>
            </w:r>
            <w:r>
              <w:rPr>
                <w:spacing w:val="-16"/>
                <w:sz w:val="21"/>
              </w:rPr>
              <w:t>深化市场监管、生态环境保护、文化市场、交通运输等五大领域综合行政执法改革</w:t>
            </w:r>
          </w:p>
          <w:p>
            <w:pPr>
              <w:pStyle w:val="5"/>
              <w:spacing w:line="233" w:lineRule="exact"/>
              <w:ind w:left="111"/>
              <w:rPr>
                <w:sz w:val="21"/>
              </w:rPr>
            </w:pPr>
            <w:r>
              <w:rPr>
                <w:sz w:val="21"/>
              </w:rPr>
              <w:t>方案并组织实施。</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8"/>
              <w:rPr>
                <w:rFonts w:ascii="Times New Roman"/>
                <w:sz w:val="22"/>
              </w:rPr>
            </w:pPr>
          </w:p>
          <w:p>
            <w:pPr>
              <w:pStyle w:val="5"/>
              <w:spacing w:line="232" w:lineRule="auto"/>
              <w:ind w:left="110" w:right="38" w:firstLine="427"/>
              <w:rPr>
                <w:sz w:val="21"/>
              </w:rPr>
            </w:pPr>
            <w:r>
              <w:rPr>
                <w:sz w:val="21"/>
              </w:rPr>
              <w:t>按照中央和全省、全市改革部署，完成相关任务。</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8"/>
              <w:rPr>
                <w:rFonts w:ascii="Times New Roman"/>
                <w:sz w:val="22"/>
              </w:rPr>
            </w:pPr>
          </w:p>
          <w:p>
            <w:pPr>
              <w:pStyle w:val="5"/>
              <w:spacing w:line="232" w:lineRule="auto"/>
              <w:ind w:left="109" w:right="157" w:firstLine="427"/>
              <w:rPr>
                <w:sz w:val="21"/>
              </w:rPr>
            </w:pPr>
            <w:r>
              <w:rPr>
                <w:sz w:val="21"/>
              </w:rPr>
              <w:t>按照中央和全省、全市改革部署，完成相关任务。</w:t>
            </w:r>
          </w:p>
        </w:tc>
        <w:tc>
          <w:tcPr>
            <w:tcW w:w="1377" w:type="dxa"/>
            <w:tcBorders>
              <w:top w:val="single" w:color="000000" w:sz="4" w:space="0"/>
              <w:left w:val="single" w:color="000000" w:sz="4" w:space="0"/>
              <w:bottom w:val="single" w:color="000000" w:sz="4" w:space="0"/>
            </w:tcBorders>
          </w:tcPr>
          <w:p>
            <w:pPr>
              <w:pStyle w:val="5"/>
              <w:spacing w:before="4"/>
              <w:rPr>
                <w:rFonts w:ascii="Times New Roman"/>
                <w:sz w:val="21"/>
              </w:rPr>
            </w:pPr>
          </w:p>
          <w:p>
            <w:pPr>
              <w:pStyle w:val="5"/>
              <w:spacing w:line="249" w:lineRule="auto"/>
              <w:ind w:left="259" w:right="246"/>
              <w:rPr>
                <w:sz w:val="21"/>
              </w:rPr>
            </w:pPr>
            <w:r>
              <w:rPr>
                <w:sz w:val="21"/>
              </w:rPr>
              <w:t>区委编办区司法局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3" w:hRule="atLeast"/>
        </w:trPr>
        <w:tc>
          <w:tcPr>
            <w:tcW w:w="13436" w:type="dxa"/>
            <w:gridSpan w:val="6"/>
            <w:tcBorders>
              <w:top w:val="single" w:color="000000" w:sz="4" w:space="0"/>
              <w:bottom w:val="single" w:color="000000" w:sz="4" w:space="0"/>
            </w:tcBorders>
          </w:tcPr>
          <w:p>
            <w:pPr>
              <w:pStyle w:val="5"/>
              <w:spacing w:before="130"/>
              <w:ind w:left="107"/>
              <w:rPr>
                <w:sz w:val="21"/>
              </w:rPr>
            </w:pPr>
            <w:r>
              <w:rPr>
                <w:sz w:val="21"/>
              </w:rPr>
              <w:t>（五）持续扩大对外开放水平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01"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spacing w:before="2"/>
              <w:rPr>
                <w:rFonts w:ascii="Times New Roman"/>
                <w:sz w:val="29"/>
              </w:rPr>
            </w:pPr>
          </w:p>
          <w:p>
            <w:pPr>
              <w:pStyle w:val="5"/>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6"/>
              <w:rPr>
                <w:rFonts w:ascii="Times New Roman"/>
                <w:sz w:val="25"/>
              </w:rPr>
            </w:pPr>
          </w:p>
          <w:p>
            <w:pPr>
              <w:pStyle w:val="5"/>
              <w:spacing w:line="249" w:lineRule="auto"/>
              <w:ind w:left="114" w:right="68"/>
              <w:jc w:val="both"/>
              <w:rPr>
                <w:sz w:val="21"/>
              </w:rPr>
            </w:pPr>
            <w:r>
              <w:rPr>
                <w:sz w:val="21"/>
              </w:rPr>
              <w:t>着力提升投资便利化水平</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0"/>
              <w:rPr>
                <w:rFonts w:ascii="Times New Roman"/>
                <w:sz w:val="24"/>
              </w:rPr>
            </w:pPr>
          </w:p>
          <w:p>
            <w:pPr>
              <w:pStyle w:val="5"/>
              <w:spacing w:line="249" w:lineRule="auto"/>
              <w:ind w:left="111" w:right="36" w:firstLine="427"/>
              <w:jc w:val="both"/>
              <w:rPr>
                <w:sz w:val="21"/>
              </w:rPr>
            </w:pPr>
            <w:r>
              <w:rPr>
                <w:spacing w:val="-8"/>
                <w:sz w:val="21"/>
              </w:rPr>
              <w:t>积极开展</w:t>
            </w:r>
            <w:r>
              <w:rPr>
                <w:w w:val="185"/>
                <w:sz w:val="21"/>
              </w:rPr>
              <w:t>•</w:t>
            </w:r>
            <w:r>
              <w:rPr>
                <w:spacing w:val="-6"/>
                <w:sz w:val="21"/>
              </w:rPr>
              <w:t>外商投资法‣等法律法规</w:t>
            </w:r>
            <w:r>
              <w:rPr>
                <w:spacing w:val="-10"/>
                <w:sz w:val="21"/>
              </w:rPr>
              <w:t>宣传培训工作，严格落实依法行政。健全</w:t>
            </w:r>
            <w:r>
              <w:rPr>
                <w:spacing w:val="-11"/>
                <w:sz w:val="21"/>
              </w:rPr>
              <w:t>完善外商投资服务体系和外商投资指引。</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5" w:line="249" w:lineRule="auto"/>
              <w:ind w:left="110" w:right="100" w:firstLine="427"/>
              <w:jc w:val="both"/>
              <w:rPr>
                <w:sz w:val="21"/>
              </w:rPr>
            </w:pPr>
            <w:r>
              <w:rPr>
                <w:spacing w:val="-13"/>
                <w:sz w:val="21"/>
              </w:rPr>
              <w:t>持续贯彻落实</w:t>
            </w:r>
            <w:r>
              <w:rPr>
                <w:w w:val="180"/>
                <w:sz w:val="21"/>
              </w:rPr>
              <w:t>•</w:t>
            </w:r>
            <w:r>
              <w:rPr>
                <w:spacing w:val="-4"/>
                <w:sz w:val="21"/>
              </w:rPr>
              <w:t>外商投资</w:t>
            </w:r>
            <w:r>
              <w:rPr>
                <w:spacing w:val="-10"/>
                <w:sz w:val="21"/>
              </w:rPr>
              <w:t>法‣，进一步完善外商投资服</w:t>
            </w:r>
            <w:r>
              <w:rPr>
                <w:spacing w:val="-8"/>
                <w:sz w:val="21"/>
              </w:rPr>
              <w:t>务体系和外商投资指引，策划</w:t>
            </w:r>
            <w:r>
              <w:rPr>
                <w:spacing w:val="-9"/>
                <w:sz w:val="21"/>
              </w:rPr>
              <w:t>一系列招商推介、项目对接活</w:t>
            </w:r>
          </w:p>
          <w:p>
            <w:pPr>
              <w:pStyle w:val="5"/>
              <w:spacing w:before="2" w:line="255" w:lineRule="exact"/>
              <w:ind w:left="110"/>
              <w:rPr>
                <w:sz w:val="21"/>
              </w:rPr>
            </w:pPr>
            <w:r>
              <w:rPr>
                <w:sz w:val="21"/>
              </w:rPr>
              <w:t>动并组织实施。</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5" w:line="249" w:lineRule="auto"/>
              <w:ind w:left="109" w:right="157" w:firstLine="427"/>
              <w:rPr>
                <w:sz w:val="21"/>
              </w:rPr>
            </w:pPr>
            <w:r>
              <w:rPr>
                <w:sz w:val="21"/>
              </w:rPr>
              <w:t>持续贯彻落</w:t>
            </w:r>
            <w:r>
              <w:rPr>
                <w:w w:val="115"/>
                <w:sz w:val="21"/>
              </w:rPr>
              <w:t>实•</w:t>
            </w:r>
            <w:r>
              <w:rPr>
                <w:sz w:val="21"/>
              </w:rPr>
              <w:t xml:space="preserve">外商投资 </w:t>
            </w:r>
            <w:r>
              <w:rPr>
                <w:spacing w:val="-2"/>
                <w:sz w:val="21"/>
              </w:rPr>
              <w:t>法‣，进一步完善外商投资服务体系和外商投资指引，策划一系列招商推介、项目对接活动并组</w:t>
            </w:r>
          </w:p>
          <w:p>
            <w:pPr>
              <w:pStyle w:val="5"/>
              <w:spacing w:before="2" w:line="255" w:lineRule="exact"/>
              <w:ind w:left="109"/>
              <w:rPr>
                <w:sz w:val="21"/>
              </w:rPr>
            </w:pPr>
            <w:r>
              <w:rPr>
                <w:sz w:val="21"/>
              </w:rPr>
              <w:t>织实施。</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17"/>
              </w:rPr>
            </w:pPr>
          </w:p>
          <w:p>
            <w:pPr>
              <w:pStyle w:val="5"/>
              <w:spacing w:line="252" w:lineRule="auto"/>
              <w:ind w:left="367" w:right="352"/>
              <w:rPr>
                <w:sz w:val="21"/>
              </w:rPr>
            </w:pPr>
            <w:r>
              <w:rPr>
                <w:sz w:val="21"/>
              </w:rPr>
              <w:t>区投资合作局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5" w:hRule="atLeast"/>
        </w:trPr>
        <w:tc>
          <w:tcPr>
            <w:tcW w:w="13436" w:type="dxa"/>
            <w:gridSpan w:val="6"/>
            <w:tcBorders>
              <w:top w:val="single" w:color="000000" w:sz="4" w:space="0"/>
              <w:bottom w:val="single" w:color="000000" w:sz="4" w:space="0"/>
            </w:tcBorders>
          </w:tcPr>
          <w:p>
            <w:pPr>
              <w:pStyle w:val="5"/>
              <w:spacing w:before="5"/>
              <w:rPr>
                <w:rFonts w:ascii="Times New Roman"/>
                <w:sz w:val="19"/>
              </w:rPr>
            </w:pPr>
          </w:p>
          <w:p>
            <w:pPr>
              <w:pStyle w:val="5"/>
              <w:ind w:left="107"/>
              <w:rPr>
                <w:sz w:val="21"/>
              </w:rPr>
            </w:pPr>
            <w:r>
              <w:rPr>
                <w:sz w:val="21"/>
              </w:rPr>
              <w:t>（六）着力降低企业生产经营负担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19"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34"/>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63" w:line="249" w:lineRule="auto"/>
              <w:ind w:left="114" w:right="68"/>
              <w:jc w:val="both"/>
              <w:rPr>
                <w:sz w:val="21"/>
              </w:rPr>
            </w:pPr>
            <w:r>
              <w:rPr>
                <w:sz w:val="21"/>
              </w:rPr>
              <w:t>持续降低企业生产运营成本</w:t>
            </w:r>
          </w:p>
        </w:tc>
        <w:tc>
          <w:tcPr>
            <w:tcW w:w="3993" w:type="dxa"/>
            <w:tcBorders>
              <w:top w:val="single" w:color="000000" w:sz="4" w:space="0"/>
              <w:left w:val="single" w:color="000000" w:sz="4" w:space="0"/>
              <w:right w:val="single" w:color="000000" w:sz="4" w:space="0"/>
            </w:tcBorders>
          </w:tcPr>
          <w:p>
            <w:pPr>
              <w:pStyle w:val="5"/>
              <w:spacing w:before="8"/>
              <w:rPr>
                <w:rFonts w:ascii="Times New Roman"/>
                <w:sz w:val="24"/>
              </w:rPr>
            </w:pPr>
          </w:p>
          <w:p>
            <w:pPr>
              <w:pStyle w:val="5"/>
              <w:spacing w:line="249" w:lineRule="auto"/>
              <w:ind w:left="111" w:right="97" w:firstLine="427"/>
              <w:jc w:val="both"/>
              <w:rPr>
                <w:sz w:val="21"/>
              </w:rPr>
            </w:pPr>
            <w:r>
              <w:rPr>
                <w:spacing w:val="-6"/>
                <w:sz w:val="21"/>
              </w:rPr>
              <w:t>全面贯彻国家各项减税降费政策，严</w:t>
            </w:r>
            <w:r>
              <w:rPr>
                <w:spacing w:val="8"/>
                <w:sz w:val="21"/>
              </w:rPr>
              <w:t>格落实中央和全省、全市普遍性降费政</w:t>
            </w:r>
            <w:r>
              <w:rPr>
                <w:spacing w:val="-9"/>
                <w:sz w:val="21"/>
              </w:rPr>
              <w:t>策。降低企业用工成本，进一步做好国家</w:t>
            </w:r>
            <w:r>
              <w:rPr>
                <w:spacing w:val="-10"/>
                <w:sz w:val="21"/>
              </w:rPr>
              <w:t xml:space="preserve">和全省、全市关于下调企业社保费率的落实工作。加大对涉企乱收费问题的查处和整治力度，每年至少开展 </w:t>
            </w:r>
            <w:r>
              <w:rPr>
                <w:rFonts w:ascii="Times New Roman" w:eastAsia="Times New Roman"/>
                <w:position w:val="1"/>
                <w:sz w:val="21"/>
              </w:rPr>
              <w:t xml:space="preserve">1 </w:t>
            </w:r>
            <w:r>
              <w:rPr>
                <w:spacing w:val="-3"/>
                <w:sz w:val="21"/>
              </w:rPr>
              <w:t>次涉企收费专</w:t>
            </w:r>
            <w:r>
              <w:rPr>
                <w:sz w:val="21"/>
              </w:rPr>
              <w:t>项检查行动。</w:t>
            </w:r>
          </w:p>
        </w:tc>
        <w:tc>
          <w:tcPr>
            <w:tcW w:w="2915" w:type="dxa"/>
            <w:tcBorders>
              <w:top w:val="single" w:color="000000" w:sz="4" w:space="0"/>
              <w:left w:val="single" w:color="000000" w:sz="4" w:space="0"/>
              <w:right w:val="single" w:color="000000" w:sz="4" w:space="0"/>
            </w:tcBorders>
          </w:tcPr>
          <w:p>
            <w:pPr>
              <w:pStyle w:val="5"/>
              <w:spacing w:before="5" w:line="249" w:lineRule="auto"/>
              <w:ind w:left="110" w:right="83" w:firstLine="427"/>
              <w:jc w:val="both"/>
              <w:rPr>
                <w:sz w:val="21"/>
              </w:rPr>
            </w:pPr>
            <w:r>
              <w:rPr>
                <w:spacing w:val="16"/>
                <w:sz w:val="21"/>
              </w:rPr>
              <w:t>全面贯彻国家各项减税</w:t>
            </w:r>
            <w:r>
              <w:rPr>
                <w:spacing w:val="-9"/>
                <w:sz w:val="21"/>
              </w:rPr>
              <w:t>降费政策，严格落实中央和全</w:t>
            </w:r>
            <w:r>
              <w:rPr>
                <w:spacing w:val="-10"/>
                <w:sz w:val="21"/>
              </w:rPr>
              <w:t>省、全市普遍性降费政策。降</w:t>
            </w:r>
            <w:r>
              <w:rPr>
                <w:spacing w:val="-13"/>
                <w:sz w:val="21"/>
              </w:rPr>
              <w:t>低企业用工成本，进一步做好国家和全省、全市关于下调企</w:t>
            </w:r>
            <w:r>
              <w:rPr>
                <w:spacing w:val="-17"/>
                <w:sz w:val="21"/>
              </w:rPr>
              <w:t>业社保费率的落实工作。加大</w:t>
            </w:r>
            <w:r>
              <w:rPr>
                <w:spacing w:val="13"/>
                <w:sz w:val="21"/>
              </w:rPr>
              <w:t>对涉企乱收费问题的查处和</w:t>
            </w:r>
            <w:r>
              <w:rPr>
                <w:spacing w:val="-12"/>
                <w:sz w:val="21"/>
              </w:rPr>
              <w:t xml:space="preserve">整治力度，每年至少开展 </w:t>
            </w:r>
            <w:r>
              <w:rPr>
                <w:rFonts w:ascii="Times New Roman" w:eastAsia="Times New Roman"/>
                <w:position w:val="1"/>
                <w:sz w:val="21"/>
              </w:rPr>
              <w:t xml:space="preserve">1 </w:t>
            </w:r>
            <w:r>
              <w:rPr>
                <w:sz w:val="21"/>
              </w:rPr>
              <w:t>次</w:t>
            </w:r>
          </w:p>
          <w:p>
            <w:pPr>
              <w:pStyle w:val="5"/>
              <w:spacing w:before="2" w:line="254" w:lineRule="exact"/>
              <w:ind w:left="110"/>
              <w:rPr>
                <w:sz w:val="21"/>
              </w:rPr>
            </w:pPr>
            <w:r>
              <w:rPr>
                <w:sz w:val="21"/>
              </w:rPr>
              <w:t>涉企收费专项检查行动。</w:t>
            </w:r>
          </w:p>
        </w:tc>
        <w:tc>
          <w:tcPr>
            <w:tcW w:w="3261" w:type="dxa"/>
            <w:tcBorders>
              <w:top w:val="single" w:color="000000" w:sz="4" w:space="0"/>
              <w:left w:val="single" w:color="000000" w:sz="4" w:space="0"/>
              <w:right w:val="single" w:color="000000" w:sz="4" w:space="0"/>
            </w:tcBorders>
          </w:tcPr>
          <w:p>
            <w:pPr>
              <w:pStyle w:val="5"/>
              <w:spacing w:before="145" w:line="249" w:lineRule="auto"/>
              <w:ind w:left="109" w:right="-15" w:firstLine="427"/>
              <w:rPr>
                <w:sz w:val="21"/>
              </w:rPr>
            </w:pPr>
            <w:r>
              <w:rPr>
                <w:spacing w:val="6"/>
                <w:sz w:val="21"/>
              </w:rPr>
              <w:t>全面贯彻国家各项减税降费</w:t>
            </w:r>
            <w:r>
              <w:rPr>
                <w:spacing w:val="3"/>
                <w:sz w:val="21"/>
              </w:rPr>
              <w:t>政策，严格落实中央和全省、全市普遍性降费政策。降低企业用</w:t>
            </w:r>
            <w:r>
              <w:rPr>
                <w:spacing w:val="-6"/>
                <w:sz w:val="21"/>
              </w:rPr>
              <w:t>工成本，进一步做好国家和全省、</w:t>
            </w:r>
            <w:r>
              <w:rPr>
                <w:spacing w:val="3"/>
                <w:sz w:val="21"/>
              </w:rPr>
              <w:t>全市关于下调企业社保费率的落实工作。加大对涉企乱收费问题的查处和整治力度，每年至少开</w:t>
            </w:r>
            <w:r>
              <w:rPr>
                <w:spacing w:val="-20"/>
                <w:sz w:val="21"/>
              </w:rPr>
              <w:t xml:space="preserve">展 </w:t>
            </w:r>
            <w:r>
              <w:rPr>
                <w:rFonts w:ascii="Times New Roman" w:eastAsia="Times New Roman"/>
                <w:position w:val="1"/>
                <w:sz w:val="21"/>
              </w:rPr>
              <w:t>1</w:t>
            </w:r>
            <w:r>
              <w:rPr>
                <w:rFonts w:ascii="Times New Roman" w:eastAsia="Times New Roman"/>
                <w:spacing w:val="9"/>
                <w:position w:val="1"/>
                <w:sz w:val="21"/>
              </w:rPr>
              <w:t xml:space="preserve"> </w:t>
            </w:r>
            <w:r>
              <w:rPr>
                <w:sz w:val="21"/>
              </w:rPr>
              <w:t>次涉企收费专项检查行动。</w:t>
            </w:r>
          </w:p>
        </w:tc>
        <w:tc>
          <w:tcPr>
            <w:tcW w:w="1377" w:type="dxa"/>
            <w:tcBorders>
              <w:top w:val="single" w:color="000000" w:sz="4" w:space="0"/>
              <w:left w:val="single" w:color="000000" w:sz="4" w:space="0"/>
            </w:tcBorders>
          </w:tcPr>
          <w:p>
            <w:pPr>
              <w:pStyle w:val="5"/>
              <w:rPr>
                <w:rFonts w:ascii="Times New Roman"/>
                <w:sz w:val="20"/>
              </w:rPr>
            </w:pPr>
          </w:p>
          <w:p>
            <w:pPr>
              <w:pStyle w:val="5"/>
              <w:spacing w:before="8"/>
              <w:rPr>
                <w:rFonts w:ascii="Times New Roman"/>
                <w:sz w:val="29"/>
              </w:rPr>
            </w:pPr>
          </w:p>
          <w:p>
            <w:pPr>
              <w:pStyle w:val="5"/>
              <w:spacing w:line="249" w:lineRule="auto"/>
              <w:ind w:left="259" w:right="246"/>
              <w:jc w:val="center"/>
              <w:rPr>
                <w:sz w:val="21"/>
              </w:rPr>
            </w:pPr>
            <w:r>
              <w:rPr>
                <w:spacing w:val="-4"/>
                <w:sz w:val="21"/>
              </w:rPr>
              <w:t>区税务局区财政局区人社局</w:t>
            </w:r>
            <w:r>
              <w:rPr>
                <w:sz w:val="21"/>
              </w:rPr>
              <w:t>区市场 监管局</w:t>
            </w:r>
          </w:p>
        </w:tc>
      </w:tr>
    </w:tbl>
    <w:p>
      <w:pPr>
        <w:spacing w:after="0" w:line="249" w:lineRule="auto"/>
        <w:jc w:val="center"/>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9"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30"/>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104" w:line="302" w:lineRule="auto"/>
              <w:ind w:left="114" w:right="68"/>
              <w:jc w:val="both"/>
              <w:rPr>
                <w:sz w:val="21"/>
              </w:rPr>
            </w:pPr>
            <w:r>
              <w:rPr>
                <w:sz w:val="21"/>
              </w:rPr>
              <w:t>切实降低行政事业性收费标准</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69" w:line="266" w:lineRule="auto"/>
              <w:ind w:left="111" w:right="36" w:firstLine="427"/>
              <w:jc w:val="both"/>
              <w:rPr>
                <w:sz w:val="21"/>
              </w:rPr>
            </w:pPr>
            <w:r>
              <w:rPr>
                <w:sz w:val="21"/>
              </w:rPr>
              <w:t>全面清理行政事业性收费，实行清单式管理，并及时向社会全面公开。同时， 严格落实市级部门拟暂停征收的行政事业性收费项目清单。</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8" w:line="266" w:lineRule="auto"/>
              <w:ind w:left="110" w:right="83" w:firstLine="427"/>
              <w:jc w:val="both"/>
              <w:rPr>
                <w:sz w:val="21"/>
              </w:rPr>
            </w:pPr>
            <w:r>
              <w:rPr>
                <w:spacing w:val="16"/>
                <w:sz w:val="21"/>
              </w:rPr>
              <w:t>全面清理行政事业性收</w:t>
            </w:r>
            <w:r>
              <w:rPr>
                <w:spacing w:val="-10"/>
                <w:sz w:val="21"/>
              </w:rPr>
              <w:t>费，实行清单式管理，并及时</w:t>
            </w:r>
            <w:r>
              <w:rPr>
                <w:spacing w:val="-13"/>
                <w:sz w:val="21"/>
              </w:rPr>
              <w:t>向社会全面公开。同时，严格</w:t>
            </w:r>
            <w:r>
              <w:rPr>
                <w:spacing w:val="13"/>
                <w:sz w:val="21"/>
              </w:rPr>
              <w:t>落实市级部门拟暂停征收的</w:t>
            </w:r>
          </w:p>
          <w:p>
            <w:pPr>
              <w:pStyle w:val="5"/>
              <w:spacing w:before="5" w:line="262" w:lineRule="exact"/>
              <w:ind w:left="110"/>
              <w:rPr>
                <w:sz w:val="21"/>
              </w:rPr>
            </w:pPr>
            <w:r>
              <w:rPr>
                <w:sz w:val="21"/>
              </w:rPr>
              <w:t>行政事业性收费项目清单。</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18" w:line="266" w:lineRule="auto"/>
              <w:ind w:left="109" w:right="96" w:firstLine="427"/>
              <w:jc w:val="both"/>
              <w:rPr>
                <w:sz w:val="21"/>
              </w:rPr>
            </w:pPr>
            <w:r>
              <w:rPr>
                <w:sz w:val="21"/>
              </w:rPr>
              <w:t>全面清理行政事业性收费， 实行清单式管理，并及时向社会全面公开。同时，严格落实市级部门拟暂停征收的行政事业性收</w:t>
            </w:r>
          </w:p>
          <w:p>
            <w:pPr>
              <w:pStyle w:val="5"/>
              <w:spacing w:before="5" w:line="262" w:lineRule="exact"/>
              <w:ind w:left="109"/>
              <w:rPr>
                <w:sz w:val="21"/>
              </w:rPr>
            </w:pPr>
            <w:r>
              <w:rPr>
                <w:sz w:val="21"/>
              </w:rPr>
              <w:t>费项目清单。</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spacing w:before="11"/>
              <w:rPr>
                <w:rFonts w:ascii="Times New Roman"/>
                <w:sz w:val="20"/>
              </w:rPr>
            </w:pPr>
          </w:p>
          <w:p>
            <w:pPr>
              <w:pStyle w:val="5"/>
              <w:spacing w:line="304" w:lineRule="auto"/>
              <w:ind w:left="259" w:right="246"/>
              <w:rPr>
                <w:sz w:val="21"/>
              </w:rPr>
            </w:pPr>
            <w:r>
              <w:rPr>
                <w:sz w:val="21"/>
              </w:rPr>
              <w:t>区财政局区发改委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1"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8"/>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22"/>
              </w:rPr>
            </w:pPr>
          </w:p>
          <w:p>
            <w:pPr>
              <w:pStyle w:val="5"/>
              <w:spacing w:before="1" w:line="302" w:lineRule="auto"/>
              <w:ind w:left="114" w:right="68"/>
              <w:jc w:val="both"/>
              <w:rPr>
                <w:sz w:val="21"/>
              </w:rPr>
            </w:pPr>
            <w:r>
              <w:rPr>
                <w:sz w:val="21"/>
              </w:rPr>
              <w:t>有效压减行政审批中介服务收费</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00" w:line="266" w:lineRule="auto"/>
              <w:ind w:left="111" w:right="97" w:firstLine="427"/>
              <w:jc w:val="both"/>
              <w:rPr>
                <w:sz w:val="21"/>
              </w:rPr>
            </w:pPr>
            <w:r>
              <w:rPr>
                <w:spacing w:val="-8"/>
                <w:sz w:val="21"/>
              </w:rPr>
              <w:t>配合市级部门全方位、多渠道宣传网</w:t>
            </w:r>
            <w:r>
              <w:rPr>
                <w:spacing w:val="-9"/>
                <w:sz w:val="21"/>
              </w:rPr>
              <w:t>上中介超市，面向全国公开邀请符合条件</w:t>
            </w:r>
            <w:r>
              <w:rPr>
                <w:spacing w:val="-6"/>
                <w:sz w:val="21"/>
              </w:rPr>
              <w:t>的中介机构入驻网上中介超市，提高网上</w:t>
            </w:r>
            <w:r>
              <w:rPr>
                <w:spacing w:val="8"/>
                <w:sz w:val="21"/>
              </w:rPr>
              <w:t>中介超市的知晓率和使用率。对标最新</w:t>
            </w:r>
          </w:p>
          <w:p>
            <w:pPr>
              <w:pStyle w:val="5"/>
              <w:numPr>
                <w:ilvl w:val="0"/>
                <w:numId w:val="1"/>
              </w:numPr>
              <w:tabs>
                <w:tab w:val="left" w:pos="325"/>
              </w:tabs>
              <w:spacing w:before="5" w:after="0" w:line="268" w:lineRule="auto"/>
              <w:ind w:left="111" w:right="97" w:firstLine="0"/>
              <w:jc w:val="both"/>
              <w:rPr>
                <w:sz w:val="21"/>
              </w:rPr>
            </w:pPr>
            <w:r>
              <w:rPr>
                <w:spacing w:val="-6"/>
                <w:sz w:val="21"/>
              </w:rPr>
              <w:t>陕西省中介服务事项通用目录‣，进一</w:t>
            </w:r>
            <w:r>
              <w:rPr>
                <w:spacing w:val="8"/>
                <w:sz w:val="21"/>
              </w:rPr>
              <w:t>步梳理、调整各类行政审批中介服务事</w:t>
            </w:r>
            <w:r>
              <w:rPr>
                <w:spacing w:val="-9"/>
                <w:sz w:val="21"/>
              </w:rPr>
              <w:t>项。有序推进审批部门在审批过程中委托</w:t>
            </w:r>
            <w:r>
              <w:rPr>
                <w:spacing w:val="-7"/>
                <w:sz w:val="21"/>
              </w:rPr>
              <w:t>开展的技术性服务活动，通过竞争方式在</w:t>
            </w:r>
            <w:r>
              <w:rPr>
                <w:spacing w:val="-6"/>
                <w:sz w:val="21"/>
              </w:rPr>
              <w:t>网上中介服务超市选择中介机构。建立健</w:t>
            </w:r>
            <w:r>
              <w:rPr>
                <w:spacing w:val="-8"/>
                <w:sz w:val="21"/>
              </w:rPr>
              <w:t>全中介机构评价机制，对中介机构的服务</w:t>
            </w:r>
            <w:r>
              <w:rPr>
                <w:spacing w:val="-9"/>
                <w:sz w:val="21"/>
              </w:rPr>
              <w:t>质量、服务时限和服务收费等进行全面监</w:t>
            </w:r>
            <w:r>
              <w:rPr>
                <w:spacing w:val="-10"/>
                <w:sz w:val="21"/>
              </w:rPr>
              <w:t>管、评议，切实增强网上中介服务的透明</w:t>
            </w:r>
            <w:r>
              <w:rPr>
                <w:sz w:val="21"/>
              </w:rPr>
              <w:t>度和可预期性。</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70" w:line="268" w:lineRule="auto"/>
              <w:ind w:left="110" w:right="24" w:firstLine="427"/>
              <w:rPr>
                <w:sz w:val="21"/>
              </w:rPr>
            </w:pPr>
            <w:r>
              <w:rPr>
                <w:sz w:val="21"/>
              </w:rPr>
              <w:t>根据法律法规立改废释以及国务院取消下放情况，配合市级部门持续做好中介服务事项清单的调整、更新，发布，确保“中介服务进清单， 清单之外无中介”。吸引邀请更多中介机构入驻网上中介超市，稳步推进网上中介超市与政务服务平台的联通融合， 进一步深化审前服务与审批事项网上无缝结合。</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70" w:line="268" w:lineRule="auto"/>
              <w:ind w:left="109" w:right="96" w:firstLine="427"/>
              <w:jc w:val="both"/>
              <w:rPr>
                <w:sz w:val="21"/>
              </w:rPr>
            </w:pPr>
            <w:r>
              <w:rPr>
                <w:sz w:val="21"/>
              </w:rPr>
              <w:t>根据法律法规立改废释以及国务院取消下放情况，配合市级部门持续做好中介服务事项清单的调整、更新，发布。持续做好中介机构入驻工作，网上中介超市入驻中介机构的数量和质量达到全市标准。持续推进网上中介服务超市与政务服务平台联通融合，进一步深化审前服务与审批事项网上无缝结合，促进行政审批提质增效。</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43" w:line="302" w:lineRule="auto"/>
              <w:ind w:left="367" w:right="352"/>
              <w:rPr>
                <w:sz w:val="21"/>
              </w:rPr>
            </w:pPr>
            <w:r>
              <w:rPr>
                <w:sz w:val="21"/>
              </w:rPr>
              <w:t>区行政审批局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13436" w:type="dxa"/>
            <w:gridSpan w:val="6"/>
            <w:tcBorders>
              <w:top w:val="single" w:color="000000" w:sz="4" w:space="0"/>
              <w:bottom w:val="single" w:color="000000" w:sz="4" w:space="0"/>
            </w:tcBorders>
          </w:tcPr>
          <w:p>
            <w:pPr>
              <w:pStyle w:val="5"/>
              <w:spacing w:before="1"/>
              <w:rPr>
                <w:rFonts w:ascii="Times New Roman"/>
                <w:sz w:val="16"/>
              </w:rPr>
            </w:pPr>
          </w:p>
          <w:p>
            <w:pPr>
              <w:pStyle w:val="5"/>
              <w:spacing w:before="1"/>
              <w:ind w:left="107"/>
              <w:rPr>
                <w:sz w:val="21"/>
              </w:rPr>
            </w:pPr>
            <w:r>
              <w:rPr>
                <w:sz w:val="21"/>
              </w:rPr>
              <w:t>（七）持续优化政务服务水平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1"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
              <w:rPr>
                <w:rFonts w:ascii="Times New Roman"/>
                <w:sz w:val="28"/>
              </w:rPr>
            </w:pPr>
          </w:p>
          <w:p>
            <w:pPr>
              <w:pStyle w:val="5"/>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5"/>
              <w:rPr>
                <w:rFonts w:ascii="Times New Roman"/>
                <w:sz w:val="26"/>
              </w:rPr>
            </w:pPr>
          </w:p>
          <w:p>
            <w:pPr>
              <w:pStyle w:val="5"/>
              <w:spacing w:line="249" w:lineRule="auto"/>
              <w:ind w:left="114" w:right="155"/>
              <w:jc w:val="both"/>
              <w:rPr>
                <w:sz w:val="21"/>
              </w:rPr>
            </w:pPr>
            <w:r>
              <w:rPr>
                <w:sz w:val="21"/>
              </w:rPr>
              <w:t>深化行政审批制度改革</w:t>
            </w:r>
          </w:p>
        </w:tc>
        <w:tc>
          <w:tcPr>
            <w:tcW w:w="3993"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58" w:line="249" w:lineRule="auto"/>
              <w:ind w:left="111" w:right="36" w:firstLine="427"/>
              <w:jc w:val="both"/>
              <w:rPr>
                <w:sz w:val="21"/>
              </w:rPr>
            </w:pPr>
            <w:r>
              <w:rPr>
                <w:sz w:val="21"/>
              </w:rPr>
              <w:t>按照“四最”目标要求，积极承接落实市级部门在工程建设审批制度改革和重大项目建设等重点领域、关键环节下放的事权，规范承接程序，抓好承接落实。</w:t>
            </w:r>
          </w:p>
        </w:tc>
        <w:tc>
          <w:tcPr>
            <w:tcW w:w="2915" w:type="dxa"/>
            <w:tcBorders>
              <w:top w:val="single" w:color="000000" w:sz="4" w:space="0"/>
              <w:left w:val="single" w:color="000000" w:sz="4" w:space="0"/>
              <w:right w:val="single" w:color="000000" w:sz="4" w:space="0"/>
            </w:tcBorders>
          </w:tcPr>
          <w:p>
            <w:pPr>
              <w:pStyle w:val="5"/>
              <w:spacing w:before="4"/>
              <w:rPr>
                <w:rFonts w:ascii="Times New Roman"/>
                <w:sz w:val="21"/>
              </w:rPr>
            </w:pPr>
          </w:p>
          <w:p>
            <w:pPr>
              <w:pStyle w:val="5"/>
              <w:spacing w:line="249" w:lineRule="auto"/>
              <w:ind w:left="110" w:right="83" w:firstLine="427"/>
              <w:jc w:val="both"/>
              <w:rPr>
                <w:sz w:val="21"/>
              </w:rPr>
            </w:pPr>
            <w:r>
              <w:rPr>
                <w:spacing w:val="16"/>
                <w:sz w:val="21"/>
              </w:rPr>
              <w:t>按照国家政务服务事项</w:t>
            </w:r>
            <w:r>
              <w:rPr>
                <w:spacing w:val="-9"/>
                <w:sz w:val="21"/>
              </w:rPr>
              <w:t>“四级四同”要求，全面梳理</w:t>
            </w:r>
            <w:r>
              <w:rPr>
                <w:spacing w:val="-13"/>
                <w:sz w:val="21"/>
              </w:rPr>
              <w:t>全区政务服务事项，完善我区</w:t>
            </w:r>
            <w:r>
              <w:rPr>
                <w:spacing w:val="-16"/>
                <w:sz w:val="21"/>
              </w:rPr>
              <w:t>政务服务事项库功能，实现事项的标准化和规范化管理。</w:t>
            </w:r>
          </w:p>
        </w:tc>
        <w:tc>
          <w:tcPr>
            <w:tcW w:w="3261" w:type="dxa"/>
            <w:tcBorders>
              <w:top w:val="single" w:color="000000" w:sz="4" w:space="0"/>
              <w:left w:val="single" w:color="000000" w:sz="4" w:space="0"/>
              <w:right w:val="single" w:color="000000" w:sz="4" w:space="0"/>
            </w:tcBorders>
          </w:tcPr>
          <w:p>
            <w:pPr>
              <w:pStyle w:val="5"/>
              <w:spacing w:before="106" w:line="249" w:lineRule="auto"/>
              <w:ind w:left="109" w:right="-15" w:firstLine="427"/>
              <w:rPr>
                <w:sz w:val="21"/>
              </w:rPr>
            </w:pPr>
            <w:r>
              <w:rPr>
                <w:spacing w:val="6"/>
                <w:sz w:val="21"/>
              </w:rPr>
              <w:t>对现有行政事权进行深入摸</w:t>
            </w:r>
            <w:r>
              <w:rPr>
                <w:spacing w:val="-6"/>
                <w:sz w:val="21"/>
              </w:rPr>
              <w:t xml:space="preserve">底论证，持续精简行政审批事项， </w:t>
            </w:r>
            <w:r>
              <w:rPr>
                <w:spacing w:val="3"/>
                <w:sz w:val="21"/>
              </w:rPr>
              <w:t>对于没有法律法规依据、未按法定程序设定行政事权一律取消； 国务院公布取消和调整的行政审批事项中的取消项目一律取消。</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spacing w:before="6"/>
              <w:rPr>
                <w:rFonts w:ascii="Times New Roman"/>
                <w:sz w:val="18"/>
              </w:rPr>
            </w:pPr>
          </w:p>
          <w:p>
            <w:pPr>
              <w:pStyle w:val="5"/>
              <w:spacing w:line="249" w:lineRule="auto"/>
              <w:ind w:left="367" w:right="352"/>
              <w:rPr>
                <w:sz w:val="21"/>
              </w:rPr>
            </w:pPr>
            <w:r>
              <w:rPr>
                <w:sz w:val="21"/>
              </w:rPr>
              <w:t>区行政审批局</w:t>
            </w:r>
          </w:p>
        </w:tc>
      </w:tr>
    </w:tbl>
    <w:p>
      <w:pPr>
        <w:spacing w:after="0" w:line="249" w:lineRule="auto"/>
        <w:rPr>
          <w:sz w:val="21"/>
        </w:rPr>
        <w:sectPr>
          <w:footerReference r:id="rId5" w:type="default"/>
          <w:footerReference r:id="rId6" w:type="even"/>
          <w:pgSz w:w="16840" w:h="11910" w:orient="landscape"/>
          <w:pgMar w:top="1100" w:right="1580" w:bottom="1480" w:left="1360" w:header="0" w:footer="1289" w:gutter="0"/>
          <w:pgNumType w:start="3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5"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4"/>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24"/>
              </w:rPr>
            </w:pPr>
          </w:p>
          <w:p>
            <w:pPr>
              <w:pStyle w:val="5"/>
              <w:spacing w:line="249" w:lineRule="auto"/>
              <w:ind w:left="114" w:right="-15"/>
              <w:rPr>
                <w:sz w:val="21"/>
              </w:rPr>
            </w:pPr>
            <w:r>
              <w:rPr>
                <w:sz w:val="21"/>
              </w:rPr>
              <w:t>加快“一</w:t>
            </w:r>
            <w:r>
              <w:rPr>
                <w:spacing w:val="-12"/>
                <w:sz w:val="21"/>
              </w:rPr>
              <w:t>网、一门、</w:t>
            </w:r>
            <w:r>
              <w:rPr>
                <w:sz w:val="21"/>
              </w:rPr>
              <w:t>一次”建设</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39" w:line="249" w:lineRule="auto"/>
              <w:ind w:left="111" w:right="-15" w:firstLine="427"/>
              <w:rPr>
                <w:sz w:val="21"/>
              </w:rPr>
            </w:pPr>
            <w:r>
              <w:rPr>
                <w:spacing w:val="8"/>
                <w:sz w:val="21"/>
              </w:rPr>
              <w:t xml:space="preserve">实现 </w:t>
            </w:r>
            <w:r>
              <w:rPr>
                <w:rFonts w:ascii="Times New Roman" w:hAnsi="Times New Roman" w:eastAsia="Times New Roman"/>
                <w:spacing w:val="3"/>
                <w:position w:val="1"/>
                <w:sz w:val="21"/>
              </w:rPr>
              <w:t>80%</w:t>
            </w:r>
            <w:r>
              <w:rPr>
                <w:spacing w:val="5"/>
                <w:sz w:val="21"/>
              </w:rPr>
              <w:t>以上的政务服务事项一网</w:t>
            </w:r>
            <w:r>
              <w:rPr>
                <w:spacing w:val="-16"/>
                <w:sz w:val="21"/>
              </w:rPr>
              <w:t xml:space="preserve">通办。实现 </w:t>
            </w:r>
            <w:r>
              <w:rPr>
                <w:rFonts w:ascii="Times New Roman" w:hAnsi="Times New Roman" w:eastAsia="Times New Roman"/>
                <w:position w:val="1"/>
                <w:sz w:val="21"/>
              </w:rPr>
              <w:t>90%</w:t>
            </w:r>
            <w:r>
              <w:rPr>
                <w:spacing w:val="-10"/>
                <w:sz w:val="21"/>
              </w:rPr>
              <w:t xml:space="preserve">以上政务服务事项“一窗” </w:t>
            </w:r>
            <w:r>
              <w:rPr>
                <w:spacing w:val="8"/>
                <w:sz w:val="21"/>
              </w:rPr>
              <w:t>分类受理。按照企业和个人两个生命周</w:t>
            </w:r>
            <w:r>
              <w:rPr>
                <w:spacing w:val="-8"/>
                <w:sz w:val="21"/>
              </w:rPr>
              <w:t>期，梳理完成涉及办事事项，构建全生命周期政务服务体系。</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79" w:line="249" w:lineRule="auto"/>
              <w:ind w:left="110" w:right="85" w:firstLine="427"/>
              <w:jc w:val="both"/>
              <w:rPr>
                <w:sz w:val="21"/>
              </w:rPr>
            </w:pPr>
            <w:r>
              <w:rPr>
                <w:spacing w:val="10"/>
                <w:sz w:val="21"/>
              </w:rPr>
              <w:t xml:space="preserve">实现 </w:t>
            </w:r>
            <w:r>
              <w:rPr>
                <w:rFonts w:ascii="Times New Roman" w:hAnsi="Times New Roman" w:eastAsia="Times New Roman"/>
                <w:spacing w:val="3"/>
                <w:position w:val="1"/>
                <w:sz w:val="21"/>
              </w:rPr>
              <w:t>90%</w:t>
            </w:r>
            <w:r>
              <w:rPr>
                <w:spacing w:val="7"/>
                <w:sz w:val="21"/>
              </w:rPr>
              <w:t>以上的政务服</w:t>
            </w:r>
            <w:r>
              <w:rPr>
                <w:spacing w:val="5"/>
                <w:sz w:val="21"/>
              </w:rPr>
              <w:t xml:space="preserve">务事项一网通办。实现 </w:t>
            </w:r>
            <w:r>
              <w:rPr>
                <w:rFonts w:ascii="Times New Roman" w:hAnsi="Times New Roman" w:eastAsia="Times New Roman"/>
                <w:position w:val="1"/>
                <w:sz w:val="21"/>
              </w:rPr>
              <w:t xml:space="preserve">100% </w:t>
            </w:r>
            <w:r>
              <w:rPr>
                <w:spacing w:val="-9"/>
                <w:sz w:val="21"/>
              </w:rPr>
              <w:t>政务服务事项“一窗”分类受</w:t>
            </w:r>
            <w:r>
              <w:rPr>
                <w:spacing w:val="-10"/>
                <w:sz w:val="21"/>
              </w:rPr>
              <w:t>理。按照企业和个人全生命周</w:t>
            </w:r>
            <w:r>
              <w:rPr>
                <w:spacing w:val="-11"/>
                <w:sz w:val="21"/>
              </w:rPr>
              <w:t>期模式，企业和群众办事所需</w:t>
            </w:r>
            <w:r>
              <w:rPr>
                <w:spacing w:val="9"/>
                <w:sz w:val="21"/>
              </w:rPr>
              <w:t xml:space="preserve">材料 </w:t>
            </w:r>
            <w:r>
              <w:rPr>
                <w:rFonts w:ascii="Times New Roman" w:hAnsi="Times New Roman" w:eastAsia="Times New Roman"/>
                <w:spacing w:val="3"/>
                <w:position w:val="1"/>
                <w:sz w:val="21"/>
              </w:rPr>
              <w:t>80%</w:t>
            </w:r>
            <w:r>
              <w:rPr>
                <w:spacing w:val="5"/>
                <w:sz w:val="21"/>
              </w:rPr>
              <w:t>以上可通过数据共</w:t>
            </w:r>
            <w:r>
              <w:rPr>
                <w:spacing w:val="12"/>
                <w:sz w:val="21"/>
              </w:rPr>
              <w:t>享获得，进一步提高审批效率。</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39" w:line="249" w:lineRule="auto"/>
              <w:ind w:left="109" w:right="-15" w:firstLine="427"/>
              <w:rPr>
                <w:sz w:val="21"/>
              </w:rPr>
            </w:pPr>
            <w:r>
              <w:rPr>
                <w:spacing w:val="6"/>
                <w:sz w:val="21"/>
              </w:rPr>
              <w:t>全面实现政务服务事项一网</w:t>
            </w:r>
            <w:r>
              <w:rPr>
                <w:spacing w:val="-16"/>
                <w:sz w:val="21"/>
              </w:rPr>
              <w:t xml:space="preserve">通办。构建完成集 </w:t>
            </w:r>
            <w:r>
              <w:rPr>
                <w:rFonts w:ascii="Times New Roman" w:hAnsi="Times New Roman" w:eastAsia="Times New Roman"/>
                <w:position w:val="1"/>
                <w:sz w:val="21"/>
              </w:rPr>
              <w:t>PC</w:t>
            </w:r>
            <w:r>
              <w:rPr>
                <w:rFonts w:ascii="Times New Roman" w:hAnsi="Times New Roman" w:eastAsia="Times New Roman"/>
                <w:spacing w:val="19"/>
                <w:position w:val="1"/>
                <w:sz w:val="21"/>
              </w:rPr>
              <w:t xml:space="preserve"> </w:t>
            </w:r>
            <w:r>
              <w:rPr>
                <w:spacing w:val="-18"/>
                <w:sz w:val="21"/>
              </w:rPr>
              <w:t>端、移动端、</w:t>
            </w:r>
            <w:r>
              <w:rPr>
                <w:spacing w:val="3"/>
                <w:sz w:val="21"/>
              </w:rPr>
              <w:t>自助端为一体，线上与线下相配合的办事体系，企业和群众办事像“网购”一样方便。</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9"/>
              </w:rPr>
            </w:pPr>
          </w:p>
          <w:p>
            <w:pPr>
              <w:pStyle w:val="5"/>
              <w:spacing w:before="1" w:line="252" w:lineRule="auto"/>
              <w:ind w:left="367" w:right="352"/>
              <w:rPr>
                <w:sz w:val="21"/>
              </w:rPr>
            </w:pPr>
            <w:r>
              <w:rPr>
                <w:sz w:val="21"/>
              </w:rPr>
              <w:t>区行政审批局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88"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23"/>
              </w:rPr>
            </w:pPr>
          </w:p>
          <w:p>
            <w:pPr>
              <w:pStyle w:val="5"/>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0"/>
              <w:rPr>
                <w:rFonts w:ascii="Times New Roman"/>
                <w:sz w:val="25"/>
              </w:rPr>
            </w:pPr>
          </w:p>
          <w:p>
            <w:pPr>
              <w:pStyle w:val="5"/>
              <w:spacing w:line="249" w:lineRule="auto"/>
              <w:ind w:left="114" w:right="155"/>
              <w:jc w:val="both"/>
              <w:rPr>
                <w:sz w:val="21"/>
              </w:rPr>
            </w:pPr>
            <w:r>
              <w:rPr>
                <w:sz w:val="21"/>
              </w:rPr>
              <w:t>提升不动产登记效率</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7"/>
              <w:rPr>
                <w:rFonts w:ascii="Times New Roman"/>
                <w:sz w:val="16"/>
              </w:rPr>
            </w:pPr>
          </w:p>
          <w:p>
            <w:pPr>
              <w:pStyle w:val="5"/>
              <w:spacing w:line="249" w:lineRule="auto"/>
              <w:ind w:left="111" w:right="-15" w:firstLine="427"/>
              <w:rPr>
                <w:sz w:val="21"/>
              </w:rPr>
            </w:pPr>
            <w:r>
              <w:rPr>
                <w:spacing w:val="-6"/>
                <w:sz w:val="21"/>
              </w:rPr>
              <w:t>配合市级部门建立不动产“网上</w:t>
            </w:r>
            <w:r>
              <w:rPr>
                <w:sz w:val="21"/>
              </w:rPr>
              <w:t>（掌上</w:t>
            </w:r>
            <w:r>
              <w:rPr>
                <w:spacing w:val="-20"/>
                <w:sz w:val="21"/>
              </w:rPr>
              <w:t>）</w:t>
            </w:r>
            <w:r>
              <w:rPr>
                <w:spacing w:val="-6"/>
                <w:sz w:val="21"/>
              </w:rPr>
              <w:t>登记中心”，一般类登记办理时间压</w:t>
            </w:r>
            <w:r>
              <w:rPr>
                <w:spacing w:val="-18"/>
                <w:sz w:val="21"/>
              </w:rPr>
              <w:t xml:space="preserve">缩至 </w:t>
            </w:r>
            <w:r>
              <w:rPr>
                <w:rFonts w:ascii="Times New Roman" w:hAnsi="Times New Roman" w:eastAsia="Times New Roman"/>
                <w:position w:val="1"/>
                <w:sz w:val="21"/>
              </w:rPr>
              <w:t>3</w:t>
            </w:r>
            <w:r>
              <w:rPr>
                <w:rFonts w:ascii="Times New Roman" w:hAnsi="Times New Roman" w:eastAsia="Times New Roman"/>
                <w:spacing w:val="13"/>
                <w:position w:val="1"/>
                <w:sz w:val="21"/>
              </w:rPr>
              <w:t xml:space="preserve"> </w:t>
            </w:r>
            <w:r>
              <w:rPr>
                <w:spacing w:val="-8"/>
                <w:sz w:val="21"/>
              </w:rPr>
              <w:t>个工作日，抵押登记办理时间压缩</w:t>
            </w:r>
            <w:r>
              <w:rPr>
                <w:spacing w:val="-25"/>
                <w:sz w:val="21"/>
              </w:rPr>
              <w:t xml:space="preserve">至 </w:t>
            </w:r>
            <w:r>
              <w:rPr>
                <w:rFonts w:ascii="Times New Roman" w:hAnsi="Times New Roman" w:eastAsia="Times New Roman"/>
                <w:position w:val="1"/>
                <w:sz w:val="21"/>
              </w:rPr>
              <w:t>2</w:t>
            </w:r>
            <w:r>
              <w:rPr>
                <w:rFonts w:ascii="Times New Roman" w:hAnsi="Times New Roman" w:eastAsia="Times New Roman"/>
                <w:spacing w:val="10"/>
                <w:position w:val="1"/>
                <w:sz w:val="21"/>
              </w:rPr>
              <w:t xml:space="preserve"> </w:t>
            </w:r>
            <w:r>
              <w:rPr>
                <w:spacing w:val="-12"/>
                <w:sz w:val="21"/>
              </w:rPr>
              <w:t xml:space="preserve">个工作日，一般类登记业务 </w:t>
            </w:r>
            <w:r>
              <w:rPr>
                <w:rFonts w:ascii="Times New Roman" w:hAnsi="Times New Roman" w:eastAsia="Times New Roman"/>
                <w:position w:val="1"/>
                <w:sz w:val="21"/>
              </w:rPr>
              <w:t>60%</w:t>
            </w:r>
            <w:r>
              <w:rPr>
                <w:sz w:val="21"/>
              </w:rPr>
              <w:t>实现</w:t>
            </w:r>
            <w:r>
              <w:rPr>
                <w:spacing w:val="-7"/>
                <w:sz w:val="21"/>
              </w:rPr>
              <w:t>网上申请，实现“最多跑一次”，抵押登</w:t>
            </w:r>
            <w:r>
              <w:rPr>
                <w:spacing w:val="-10"/>
                <w:sz w:val="21"/>
              </w:rPr>
              <w:t xml:space="preserve">记业务 </w:t>
            </w:r>
            <w:r>
              <w:rPr>
                <w:rFonts w:ascii="Times New Roman" w:hAnsi="Times New Roman" w:eastAsia="Times New Roman"/>
                <w:position w:val="1"/>
                <w:sz w:val="21"/>
              </w:rPr>
              <w:t>70%</w:t>
            </w:r>
            <w:r>
              <w:rPr>
                <w:spacing w:val="-16"/>
                <w:sz w:val="21"/>
              </w:rPr>
              <w:t>实现网上申请，达到“不见面、零跑路”。</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140" w:line="249" w:lineRule="auto"/>
              <w:ind w:left="110" w:right="83" w:firstLine="427"/>
              <w:jc w:val="both"/>
              <w:rPr>
                <w:sz w:val="21"/>
              </w:rPr>
            </w:pPr>
            <w:r>
              <w:rPr>
                <w:spacing w:val="16"/>
                <w:sz w:val="21"/>
              </w:rPr>
              <w:t>配合市级部门进一步压</w:t>
            </w:r>
            <w:r>
              <w:rPr>
                <w:spacing w:val="-9"/>
                <w:sz w:val="21"/>
              </w:rPr>
              <w:t>缩工作时限，一般类登记办理</w:t>
            </w:r>
            <w:r>
              <w:rPr>
                <w:spacing w:val="-14"/>
                <w:sz w:val="21"/>
              </w:rPr>
              <w:t xml:space="preserve">时间压缩至 </w:t>
            </w:r>
            <w:r>
              <w:rPr>
                <w:rFonts w:ascii="Times New Roman" w:eastAsia="Times New Roman"/>
                <w:position w:val="1"/>
                <w:sz w:val="21"/>
              </w:rPr>
              <w:t xml:space="preserve">2 </w:t>
            </w:r>
            <w:r>
              <w:rPr>
                <w:spacing w:val="-12"/>
                <w:sz w:val="21"/>
              </w:rPr>
              <w:t>个工作日，抵押</w:t>
            </w:r>
          </w:p>
          <w:p>
            <w:pPr>
              <w:pStyle w:val="5"/>
              <w:spacing w:before="1" w:line="249" w:lineRule="auto"/>
              <w:ind w:left="110" w:right="94"/>
              <w:jc w:val="both"/>
              <w:rPr>
                <w:sz w:val="21"/>
              </w:rPr>
            </w:pPr>
            <w:r>
              <w:rPr>
                <w:spacing w:val="3"/>
                <w:sz w:val="21"/>
              </w:rPr>
              <w:t xml:space="preserve">登记办理时间压缩至 </w:t>
            </w:r>
            <w:r>
              <w:rPr>
                <w:rFonts w:ascii="Times New Roman" w:hAnsi="Times New Roman" w:eastAsia="Times New Roman"/>
                <w:position w:val="1"/>
                <w:sz w:val="21"/>
              </w:rPr>
              <w:t xml:space="preserve">1 </w:t>
            </w:r>
            <w:r>
              <w:rPr>
                <w:spacing w:val="4"/>
                <w:sz w:val="21"/>
              </w:rPr>
              <w:t>个工</w:t>
            </w:r>
            <w:r>
              <w:rPr>
                <w:spacing w:val="-4"/>
                <w:sz w:val="21"/>
              </w:rPr>
              <w:t>作日，</w:t>
            </w:r>
            <w:r>
              <w:rPr>
                <w:rFonts w:ascii="Times New Roman" w:hAnsi="Times New Roman" w:eastAsia="Times New Roman"/>
                <w:spacing w:val="-10"/>
                <w:position w:val="1"/>
                <w:sz w:val="21"/>
              </w:rPr>
              <w:t>70%</w:t>
            </w:r>
            <w:r>
              <w:rPr>
                <w:spacing w:val="-2"/>
                <w:sz w:val="21"/>
              </w:rPr>
              <w:t>一般类登记业务实</w:t>
            </w:r>
            <w:r>
              <w:rPr>
                <w:spacing w:val="-10"/>
                <w:sz w:val="21"/>
              </w:rPr>
              <w:t>现网上申请，实现“最多跑一</w:t>
            </w:r>
            <w:r>
              <w:rPr>
                <w:spacing w:val="-6"/>
                <w:sz w:val="21"/>
              </w:rPr>
              <w:t>次”，</w:t>
            </w:r>
            <w:r>
              <w:rPr>
                <w:rFonts w:ascii="Times New Roman" w:hAnsi="Times New Roman" w:eastAsia="Times New Roman"/>
                <w:spacing w:val="-8"/>
                <w:position w:val="1"/>
                <w:sz w:val="21"/>
              </w:rPr>
              <w:t>80%</w:t>
            </w:r>
            <w:r>
              <w:rPr>
                <w:spacing w:val="-2"/>
                <w:sz w:val="21"/>
              </w:rPr>
              <w:t>抵押登记业务实现</w:t>
            </w:r>
            <w:r>
              <w:rPr>
                <w:spacing w:val="-9"/>
                <w:sz w:val="21"/>
              </w:rPr>
              <w:t>网上申请，实现“不见面、零跑路”。</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7"/>
              <w:rPr>
                <w:rFonts w:ascii="Times New Roman"/>
                <w:sz w:val="16"/>
              </w:rPr>
            </w:pPr>
          </w:p>
          <w:p>
            <w:pPr>
              <w:pStyle w:val="5"/>
              <w:spacing w:line="249" w:lineRule="auto"/>
              <w:ind w:left="109" w:right="-15" w:firstLine="427"/>
              <w:rPr>
                <w:sz w:val="21"/>
              </w:rPr>
            </w:pPr>
            <w:r>
              <w:rPr>
                <w:spacing w:val="6"/>
                <w:sz w:val="21"/>
              </w:rPr>
              <w:t>配合市级部门进一步优化流</w:t>
            </w:r>
            <w:r>
              <w:rPr>
                <w:spacing w:val="-7"/>
                <w:sz w:val="21"/>
              </w:rPr>
              <w:t>程、缩简材料，实现一般类登记、</w:t>
            </w:r>
            <w:r>
              <w:rPr>
                <w:spacing w:val="-8"/>
                <w:sz w:val="21"/>
              </w:rPr>
              <w:t xml:space="preserve">抵押登记 </w:t>
            </w:r>
            <w:r>
              <w:rPr>
                <w:rFonts w:ascii="Times New Roman" w:hAnsi="Times New Roman" w:eastAsia="Times New Roman"/>
                <w:position w:val="1"/>
                <w:sz w:val="21"/>
              </w:rPr>
              <w:t>1</w:t>
            </w:r>
            <w:r>
              <w:rPr>
                <w:rFonts w:ascii="Times New Roman" w:hAnsi="Times New Roman" w:eastAsia="Times New Roman"/>
                <w:spacing w:val="44"/>
                <w:position w:val="1"/>
                <w:sz w:val="21"/>
              </w:rPr>
              <w:t xml:space="preserve"> </w:t>
            </w:r>
            <w:r>
              <w:rPr>
                <w:sz w:val="21"/>
              </w:rPr>
              <w:t>个工作日办结，全面</w:t>
            </w:r>
            <w:r>
              <w:rPr>
                <w:spacing w:val="3"/>
                <w:sz w:val="21"/>
              </w:rPr>
              <w:t xml:space="preserve">实现一般类登记业务网上申请， </w:t>
            </w:r>
            <w:r>
              <w:rPr>
                <w:spacing w:val="-4"/>
                <w:sz w:val="21"/>
              </w:rPr>
              <w:t>实现“最多跑一次”， 全面实现</w:t>
            </w:r>
            <w:r>
              <w:rPr>
                <w:spacing w:val="-15"/>
                <w:sz w:val="21"/>
              </w:rPr>
              <w:t>抵押登记业务网上申请，达到“不见面、零跑路”。</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3"/>
              <w:rPr>
                <w:rFonts w:ascii="Times New Roman"/>
                <w:sz w:val="25"/>
              </w:rPr>
            </w:pPr>
          </w:p>
          <w:p>
            <w:pPr>
              <w:pStyle w:val="5"/>
              <w:spacing w:line="254" w:lineRule="auto"/>
              <w:ind w:left="259" w:right="138" w:hanging="106"/>
              <w:rPr>
                <w:sz w:val="21"/>
              </w:rPr>
            </w:pPr>
            <w:r>
              <w:rPr>
                <w:sz w:val="21"/>
              </w:rPr>
              <w:t>市自然资源和规划局碑林分局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4"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4"/>
              </w:rPr>
            </w:pPr>
          </w:p>
          <w:p>
            <w:pPr>
              <w:pStyle w:val="5"/>
              <w:ind w:left="13"/>
              <w:jc w:val="center"/>
              <w:rPr>
                <w:rFonts w:ascii="Times New Roman"/>
                <w:sz w:val="21"/>
              </w:rPr>
            </w:pPr>
            <w:r>
              <w:rPr>
                <w:rFonts w:ascii="Times New Roman"/>
                <w:w w:val="100"/>
                <w:sz w:val="21"/>
              </w:rPr>
              <w:t>4</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6"/>
              <w:rPr>
                <w:rFonts w:ascii="Times New Roman"/>
                <w:sz w:val="16"/>
              </w:rPr>
            </w:pPr>
          </w:p>
          <w:p>
            <w:pPr>
              <w:pStyle w:val="5"/>
              <w:spacing w:line="249" w:lineRule="auto"/>
              <w:ind w:left="114" w:right="155"/>
              <w:rPr>
                <w:sz w:val="21"/>
              </w:rPr>
            </w:pPr>
            <w:r>
              <w:rPr>
                <w:sz w:val="21"/>
              </w:rPr>
              <w:t>优化纳税服务水平</w:t>
            </w:r>
          </w:p>
        </w:tc>
        <w:tc>
          <w:tcPr>
            <w:tcW w:w="3993" w:type="dxa"/>
            <w:tcBorders>
              <w:top w:val="single" w:color="000000" w:sz="4" w:space="0"/>
              <w:left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9"/>
              <w:rPr>
                <w:rFonts w:ascii="Times New Roman"/>
                <w:sz w:val="19"/>
              </w:rPr>
            </w:pPr>
          </w:p>
          <w:p>
            <w:pPr>
              <w:pStyle w:val="5"/>
              <w:spacing w:line="249" w:lineRule="auto"/>
              <w:ind w:left="111" w:right="97" w:firstLine="427"/>
              <w:jc w:val="both"/>
              <w:rPr>
                <w:sz w:val="21"/>
              </w:rPr>
            </w:pPr>
            <w:r>
              <w:rPr>
                <w:rFonts w:ascii="Times New Roman" w:eastAsia="Times New Roman"/>
                <w:spacing w:val="5"/>
                <w:position w:val="1"/>
                <w:sz w:val="21"/>
              </w:rPr>
              <w:t>90%</w:t>
            </w:r>
            <w:r>
              <w:rPr>
                <w:spacing w:val="12"/>
                <w:sz w:val="21"/>
              </w:rPr>
              <w:t>主要办税事项提供全程网上办</w:t>
            </w:r>
            <w:r>
              <w:rPr>
                <w:spacing w:val="-7"/>
                <w:sz w:val="21"/>
              </w:rPr>
              <w:t xml:space="preserve">理，纳税基本信息 </w:t>
            </w:r>
            <w:r>
              <w:rPr>
                <w:rFonts w:ascii="Times New Roman" w:eastAsia="Times New Roman"/>
                <w:position w:val="1"/>
                <w:sz w:val="21"/>
              </w:rPr>
              <w:t>80%</w:t>
            </w:r>
            <w:r>
              <w:rPr>
                <w:spacing w:val="-7"/>
                <w:sz w:val="21"/>
              </w:rPr>
              <w:t>可共享。纳税时间</w:t>
            </w:r>
            <w:r>
              <w:rPr>
                <w:spacing w:val="-14"/>
                <w:sz w:val="21"/>
              </w:rPr>
              <w:t xml:space="preserve">压缩至 </w:t>
            </w:r>
            <w:r>
              <w:rPr>
                <w:rFonts w:ascii="Times New Roman" w:eastAsia="Times New Roman"/>
                <w:position w:val="1"/>
                <w:sz w:val="21"/>
              </w:rPr>
              <w:t xml:space="preserve">120 </w:t>
            </w:r>
            <w:r>
              <w:rPr>
                <w:sz w:val="21"/>
              </w:rPr>
              <w:t>小时以内。</w:t>
            </w:r>
          </w:p>
        </w:tc>
        <w:tc>
          <w:tcPr>
            <w:tcW w:w="2915" w:type="dxa"/>
            <w:tcBorders>
              <w:top w:val="single" w:color="000000" w:sz="4" w:space="0"/>
              <w:left w:val="single" w:color="000000" w:sz="4" w:space="0"/>
              <w:right w:val="single" w:color="000000" w:sz="4" w:space="0"/>
            </w:tcBorders>
          </w:tcPr>
          <w:p>
            <w:pPr>
              <w:pStyle w:val="5"/>
              <w:spacing w:before="2"/>
              <w:rPr>
                <w:rFonts w:ascii="Times New Roman"/>
                <w:sz w:val="27"/>
              </w:rPr>
            </w:pPr>
          </w:p>
          <w:p>
            <w:pPr>
              <w:pStyle w:val="5"/>
              <w:spacing w:line="249" w:lineRule="auto"/>
              <w:ind w:left="110" w:right="18" w:firstLine="427"/>
              <w:jc w:val="both"/>
              <w:rPr>
                <w:sz w:val="21"/>
              </w:rPr>
            </w:pPr>
            <w:r>
              <w:rPr>
                <w:spacing w:val="16"/>
                <w:sz w:val="21"/>
              </w:rPr>
              <w:t>将全部税收信息系统整</w:t>
            </w:r>
            <w:r>
              <w:rPr>
                <w:spacing w:val="-8"/>
                <w:sz w:val="21"/>
              </w:rPr>
              <w:t>合纳入电子税务局，推行新一</w:t>
            </w:r>
            <w:r>
              <w:rPr>
                <w:spacing w:val="-9"/>
                <w:sz w:val="21"/>
              </w:rPr>
              <w:t>代电子税务局，</w:t>
            </w:r>
            <w:r>
              <w:rPr>
                <w:rFonts w:ascii="Times New Roman" w:eastAsia="Times New Roman"/>
                <w:spacing w:val="-9"/>
                <w:position w:val="1"/>
                <w:sz w:val="21"/>
              </w:rPr>
              <w:t>95%</w:t>
            </w:r>
            <w:r>
              <w:rPr>
                <w:sz w:val="21"/>
              </w:rPr>
              <w:t>主要办税</w:t>
            </w:r>
            <w:r>
              <w:rPr>
                <w:spacing w:val="-1"/>
                <w:sz w:val="21"/>
              </w:rPr>
              <w:t>事项提供全程网上办，</w:t>
            </w:r>
            <w:r>
              <w:rPr>
                <w:rFonts w:ascii="Times New Roman" w:eastAsia="Times New Roman"/>
                <w:spacing w:val="-9"/>
                <w:position w:val="1"/>
                <w:sz w:val="21"/>
              </w:rPr>
              <w:t>70%</w:t>
            </w:r>
            <w:r>
              <w:rPr>
                <w:sz w:val="21"/>
              </w:rPr>
              <w:t>以</w:t>
            </w:r>
            <w:r>
              <w:rPr>
                <w:spacing w:val="-7"/>
                <w:sz w:val="21"/>
              </w:rPr>
              <w:t>上涉税事项实现一次办结。纳</w:t>
            </w:r>
            <w:r>
              <w:rPr>
                <w:spacing w:val="-12"/>
                <w:sz w:val="21"/>
              </w:rPr>
              <w:t xml:space="preserve">税时间压缩至 </w:t>
            </w:r>
            <w:r>
              <w:rPr>
                <w:rFonts w:ascii="Times New Roman" w:eastAsia="Times New Roman"/>
                <w:position w:val="1"/>
                <w:sz w:val="21"/>
              </w:rPr>
              <w:t xml:space="preserve">110 </w:t>
            </w:r>
            <w:r>
              <w:rPr>
                <w:spacing w:val="-3"/>
                <w:sz w:val="21"/>
              </w:rPr>
              <w:t>小时以内。</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34" w:line="249" w:lineRule="auto"/>
              <w:ind w:left="109" w:right="10" w:firstLine="427"/>
              <w:rPr>
                <w:sz w:val="21"/>
              </w:rPr>
            </w:pPr>
            <w:r>
              <w:rPr>
                <w:sz w:val="21"/>
              </w:rPr>
              <w:t xml:space="preserve">纳税基本信息 </w:t>
            </w:r>
            <w:r>
              <w:rPr>
                <w:rFonts w:ascii="Times New Roman" w:eastAsia="Times New Roman"/>
                <w:position w:val="1"/>
                <w:sz w:val="21"/>
              </w:rPr>
              <w:t>100%</w:t>
            </w:r>
            <w:r>
              <w:rPr>
                <w:sz w:val="21"/>
              </w:rPr>
              <w:t xml:space="preserve">可共享， </w:t>
            </w:r>
            <w:r>
              <w:rPr>
                <w:rFonts w:ascii="Times New Roman" w:eastAsia="Times New Roman"/>
                <w:position w:val="1"/>
                <w:sz w:val="21"/>
              </w:rPr>
              <w:t xml:space="preserve">100% </w:t>
            </w:r>
            <w:r>
              <w:rPr>
                <w:sz w:val="21"/>
              </w:rPr>
              <w:t xml:space="preserve">主要纳税事项提供全程网上办。纳税时间压缩至 </w:t>
            </w:r>
            <w:r>
              <w:rPr>
                <w:rFonts w:ascii="Times New Roman" w:eastAsia="Times New Roman"/>
                <w:position w:val="1"/>
                <w:sz w:val="21"/>
              </w:rPr>
              <w:t xml:space="preserve">100 </w:t>
            </w:r>
            <w:r>
              <w:rPr>
                <w:sz w:val="21"/>
              </w:rPr>
              <w:t>小时以内。</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28"/>
              </w:rPr>
            </w:pPr>
          </w:p>
          <w:p>
            <w:pPr>
              <w:pStyle w:val="5"/>
              <w:ind w:left="246" w:right="236"/>
              <w:jc w:val="center"/>
              <w:rPr>
                <w:sz w:val="21"/>
              </w:rPr>
            </w:pPr>
            <w:r>
              <w:rPr>
                <w:sz w:val="21"/>
              </w:rPr>
              <w:t>区税务局</w:t>
            </w:r>
          </w:p>
        </w:tc>
      </w:tr>
    </w:tbl>
    <w:p>
      <w:pPr>
        <w:spacing w:after="0"/>
        <w:jc w:val="center"/>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5" w:hRule="atLeast"/>
        </w:trPr>
        <w:tc>
          <w:tcPr>
            <w:tcW w:w="13436" w:type="dxa"/>
            <w:gridSpan w:val="6"/>
            <w:tcBorders>
              <w:top w:val="single" w:color="000000" w:sz="4" w:space="0"/>
              <w:bottom w:val="single" w:color="000000" w:sz="4" w:space="0"/>
            </w:tcBorders>
          </w:tcPr>
          <w:p>
            <w:pPr>
              <w:pStyle w:val="5"/>
              <w:spacing w:before="63"/>
              <w:ind w:left="107"/>
              <w:rPr>
                <w:sz w:val="21"/>
              </w:rPr>
            </w:pPr>
            <w:r>
              <w:rPr>
                <w:sz w:val="21"/>
              </w:rPr>
              <w:t>（八）夯实营商环境法治基石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8"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29"/>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65" w:line="232" w:lineRule="auto"/>
              <w:ind w:left="114" w:right="155"/>
              <w:jc w:val="both"/>
              <w:rPr>
                <w:sz w:val="21"/>
              </w:rPr>
            </w:pPr>
            <w:r>
              <w:rPr>
                <w:sz w:val="21"/>
              </w:rPr>
              <w:t>加大企业和企业家合法权益保护力度</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23"/>
              </w:rPr>
            </w:pPr>
          </w:p>
          <w:p>
            <w:pPr>
              <w:pStyle w:val="5"/>
              <w:spacing w:line="232" w:lineRule="auto"/>
              <w:ind w:left="111" w:right="94" w:firstLine="427"/>
              <w:jc w:val="both"/>
              <w:rPr>
                <w:sz w:val="21"/>
              </w:rPr>
            </w:pPr>
            <w:r>
              <w:rPr>
                <w:spacing w:val="-9"/>
                <w:sz w:val="21"/>
              </w:rPr>
              <w:t>提升诉讼便利度，开辟涉企业家纠纷</w:t>
            </w:r>
            <w:r>
              <w:rPr>
                <w:spacing w:val="-6"/>
                <w:sz w:val="21"/>
              </w:rPr>
              <w:t>案件立案诉讼绿色通道，开展网上立案和</w:t>
            </w:r>
            <w:r>
              <w:rPr>
                <w:spacing w:val="-10"/>
                <w:sz w:val="21"/>
              </w:rPr>
              <w:t>跨域立案；缩短解决商业纠纷耗时，对一</w:t>
            </w:r>
            <w:r>
              <w:rPr>
                <w:spacing w:val="-12"/>
                <w:sz w:val="21"/>
              </w:rPr>
              <w:t>审案件一次性立案；一审、二审案件办理</w:t>
            </w:r>
            <w:r>
              <w:rPr>
                <w:spacing w:val="-14"/>
                <w:sz w:val="21"/>
              </w:rPr>
              <w:t>时间对标全国先进城区，逐年递减；开展</w:t>
            </w:r>
            <w:r>
              <w:rPr>
                <w:spacing w:val="-6"/>
                <w:sz w:val="21"/>
              </w:rPr>
              <w:t>律师调解和劳动争议调解，为当事人解决</w:t>
            </w:r>
            <w:r>
              <w:rPr>
                <w:spacing w:val="-10"/>
                <w:sz w:val="21"/>
              </w:rPr>
              <w:t>争议扩宽渠道；发布典型案例；构建多元</w:t>
            </w:r>
            <w:r>
              <w:rPr>
                <w:spacing w:val="-11"/>
                <w:sz w:val="21"/>
              </w:rPr>
              <w:t>化调解机制；建立商事审判团队；定期宣传公司法、证券法及其司法解释等；以新</w:t>
            </w:r>
            <w:r>
              <w:rPr>
                <w:spacing w:val="-13"/>
                <w:sz w:val="21"/>
              </w:rPr>
              <w:t>的思路解决执行难，建立“基本解决执行</w:t>
            </w:r>
            <w:r>
              <w:rPr>
                <w:spacing w:val="-9"/>
                <w:sz w:val="21"/>
              </w:rPr>
              <w:t>难”长效机制，保障胜诉企业合法权益的实现。</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50" w:line="232" w:lineRule="auto"/>
              <w:ind w:left="110" w:right="23" w:firstLine="427"/>
              <w:rPr>
                <w:sz w:val="21"/>
              </w:rPr>
            </w:pPr>
            <w:r>
              <w:rPr>
                <w:spacing w:val="-2"/>
                <w:sz w:val="21"/>
              </w:rPr>
              <w:t xml:space="preserve">充分利用诉讼服务中心， </w:t>
            </w:r>
            <w:r>
              <w:rPr>
                <w:spacing w:val="14"/>
                <w:sz w:val="21"/>
              </w:rPr>
              <w:t>为当事人提供全方位司法服</w:t>
            </w:r>
            <w:r>
              <w:rPr>
                <w:spacing w:val="3"/>
                <w:sz w:val="21"/>
              </w:rPr>
              <w:t>务；推动跨域立案，</w:t>
            </w:r>
            <w:r>
              <w:rPr>
                <w:rFonts w:ascii="Times New Roman" w:hAnsi="Times New Roman" w:eastAsia="Times New Roman"/>
                <w:position w:val="1"/>
                <w:sz w:val="21"/>
              </w:rPr>
              <w:t xml:space="preserve">15 </w:t>
            </w:r>
            <w:r>
              <w:rPr>
                <w:spacing w:val="4"/>
                <w:sz w:val="21"/>
              </w:rPr>
              <w:t>分钟</w:t>
            </w:r>
            <w:r>
              <w:rPr>
                <w:spacing w:val="-7"/>
                <w:sz w:val="21"/>
              </w:rPr>
              <w:t>内响应异地立案申请。缩短案</w:t>
            </w:r>
            <w:r>
              <w:rPr>
                <w:spacing w:val="-11"/>
                <w:sz w:val="21"/>
              </w:rPr>
              <w:t>件卷宗移送时间；一审、二审</w:t>
            </w:r>
            <w:r>
              <w:rPr>
                <w:spacing w:val="-12"/>
                <w:sz w:val="21"/>
              </w:rPr>
              <w:t xml:space="preserve">办理时间对标全国先进城区， </w:t>
            </w:r>
            <w:r>
              <w:rPr>
                <w:spacing w:val="-9"/>
                <w:sz w:val="21"/>
              </w:rPr>
              <w:t>逐年递减；开展线上调解，建</w:t>
            </w:r>
            <w:r>
              <w:rPr>
                <w:spacing w:val="-14"/>
                <w:sz w:val="21"/>
              </w:rPr>
              <w:t>立商事案件诉讼调解指引，建立诉讼保全指引，完善诉调对</w:t>
            </w:r>
            <w:r>
              <w:rPr>
                <w:spacing w:val="-11"/>
                <w:sz w:val="21"/>
              </w:rPr>
              <w:t>接；强化商事审判法官的司法</w:t>
            </w:r>
            <w:r>
              <w:rPr>
                <w:spacing w:val="-10"/>
                <w:sz w:val="21"/>
              </w:rPr>
              <w:t>能力；通过信息化手段、集约</w:t>
            </w:r>
            <w:r>
              <w:rPr>
                <w:spacing w:val="14"/>
                <w:sz w:val="21"/>
              </w:rPr>
              <w:t>化方式，服务和保障执行办</w:t>
            </w:r>
            <w:r>
              <w:rPr>
                <w:spacing w:val="-10"/>
                <w:sz w:val="21"/>
              </w:rPr>
              <w:t>案、管理和监督执行工作、指</w:t>
            </w:r>
            <w:r>
              <w:rPr>
                <w:spacing w:val="-14"/>
                <w:sz w:val="21"/>
              </w:rPr>
              <w:t>挥和协调执行力量；推动建立</w:t>
            </w:r>
            <w:r>
              <w:rPr>
                <w:spacing w:val="14"/>
                <w:sz w:val="21"/>
              </w:rPr>
              <w:t>商事审判繁简分流、信访接</w:t>
            </w:r>
            <w:r>
              <w:rPr>
                <w:spacing w:val="-10"/>
                <w:sz w:val="21"/>
              </w:rPr>
              <w:t>待、执行公开等工作机制；以</w:t>
            </w:r>
            <w:r>
              <w:rPr>
                <w:spacing w:val="14"/>
                <w:sz w:val="21"/>
              </w:rPr>
              <w:t>执行指挥中心为中枢，确定</w:t>
            </w:r>
            <w:r>
              <w:rPr>
                <w:spacing w:val="-9"/>
                <w:sz w:val="21"/>
              </w:rPr>
              <w:t>“一个中枢、两个维度、三类团队”的运行模式。</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7"/>
              <w:rPr>
                <w:rFonts w:ascii="Times New Roman"/>
                <w:sz w:val="29"/>
              </w:rPr>
            </w:pPr>
          </w:p>
          <w:p>
            <w:pPr>
              <w:pStyle w:val="5"/>
              <w:spacing w:before="1" w:line="232" w:lineRule="auto"/>
              <w:ind w:left="109" w:right="-15" w:firstLine="427"/>
              <w:rPr>
                <w:sz w:val="21"/>
              </w:rPr>
            </w:pPr>
            <w:r>
              <w:rPr>
                <w:spacing w:val="6"/>
                <w:sz w:val="21"/>
              </w:rPr>
              <w:t>将立案审查时间由法律规定</w:t>
            </w:r>
            <w:r>
              <w:rPr>
                <w:spacing w:val="-13"/>
                <w:sz w:val="21"/>
              </w:rPr>
              <w:t xml:space="preserve">的 </w:t>
            </w:r>
            <w:r>
              <w:rPr>
                <w:rFonts w:ascii="Times New Roman" w:eastAsia="Times New Roman"/>
                <w:position w:val="1"/>
                <w:sz w:val="21"/>
              </w:rPr>
              <w:t>7</w:t>
            </w:r>
            <w:r>
              <w:rPr>
                <w:rFonts w:ascii="Times New Roman" w:eastAsia="Times New Roman"/>
                <w:spacing w:val="23"/>
                <w:position w:val="1"/>
                <w:sz w:val="21"/>
              </w:rPr>
              <w:t xml:space="preserve"> </w:t>
            </w:r>
            <w:r>
              <w:rPr>
                <w:spacing w:val="-6"/>
                <w:sz w:val="21"/>
              </w:rPr>
              <w:t xml:space="preserve">日缩短至 </w:t>
            </w:r>
            <w:r>
              <w:rPr>
                <w:rFonts w:ascii="Times New Roman" w:eastAsia="Times New Roman"/>
                <w:position w:val="1"/>
                <w:sz w:val="21"/>
              </w:rPr>
              <w:t>3</w:t>
            </w:r>
            <w:r>
              <w:rPr>
                <w:rFonts w:ascii="Times New Roman" w:eastAsia="Times New Roman"/>
                <w:spacing w:val="23"/>
                <w:position w:val="1"/>
                <w:sz w:val="21"/>
              </w:rPr>
              <w:t xml:space="preserve"> </w:t>
            </w:r>
            <w:r>
              <w:rPr>
                <w:sz w:val="21"/>
              </w:rPr>
              <w:t>日；推动诉讼服</w:t>
            </w:r>
            <w:r>
              <w:rPr>
                <w:spacing w:val="-6"/>
                <w:sz w:val="21"/>
              </w:rPr>
              <w:t xml:space="preserve">务中心转型升级，实现一网通办， </w:t>
            </w:r>
            <w:r>
              <w:rPr>
                <w:spacing w:val="3"/>
                <w:sz w:val="21"/>
              </w:rPr>
              <w:t>一窗通办，一次办理；一审、二审办理时间对标全国先进城区， 逐年递减；指导辖区基层法院， 用好司法确认程序和速裁程序； 完善多元化调解机制的建设；完善同证监会、保监会等机构协调机制的建设，联合司法部门、行业协会、律师事务所，探索建立中小投资者保护机构；使执行指挥中心成为兼具综合事务办理、繁简分流等功能的实体化运行的工作机构。</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16"/>
              </w:rPr>
            </w:pPr>
          </w:p>
          <w:p>
            <w:pPr>
              <w:pStyle w:val="5"/>
              <w:spacing w:line="230" w:lineRule="auto"/>
              <w:ind w:left="259" w:right="246" w:firstLine="108"/>
              <w:rPr>
                <w:sz w:val="21"/>
              </w:rPr>
            </w:pPr>
            <w:r>
              <w:rPr>
                <w:sz w:val="21"/>
              </w:rPr>
              <w:t>区法院区司法局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92"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
              <w:rPr>
                <w:rFonts w:ascii="Times New Roman"/>
                <w:sz w:val="19"/>
              </w:rPr>
            </w:pPr>
          </w:p>
          <w:p>
            <w:pPr>
              <w:pStyle w:val="5"/>
              <w:spacing w:before="1"/>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8"/>
              <w:rPr>
                <w:rFonts w:ascii="Times New Roman"/>
                <w:sz w:val="15"/>
              </w:rPr>
            </w:pPr>
          </w:p>
          <w:p>
            <w:pPr>
              <w:pStyle w:val="5"/>
              <w:spacing w:before="1" w:line="213" w:lineRule="auto"/>
              <w:ind w:left="114" w:right="155"/>
              <w:jc w:val="both"/>
              <w:rPr>
                <w:sz w:val="21"/>
              </w:rPr>
            </w:pPr>
            <w:r>
              <w:rPr>
                <w:sz w:val="21"/>
              </w:rPr>
              <w:t>大力促进知识产权创造、保护与运用</w:t>
            </w:r>
          </w:p>
        </w:tc>
        <w:tc>
          <w:tcPr>
            <w:tcW w:w="3993"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0"/>
              <w:rPr>
                <w:rFonts w:ascii="Times New Roman"/>
                <w:sz w:val="24"/>
              </w:rPr>
            </w:pPr>
          </w:p>
          <w:p>
            <w:pPr>
              <w:pStyle w:val="5"/>
              <w:spacing w:line="213" w:lineRule="auto"/>
              <w:ind w:left="111" w:right="97" w:firstLine="427"/>
              <w:jc w:val="both"/>
              <w:rPr>
                <w:sz w:val="21"/>
              </w:rPr>
            </w:pPr>
            <w:r>
              <w:rPr>
                <w:spacing w:val="10"/>
                <w:sz w:val="21"/>
              </w:rPr>
              <w:t>通过开展打击侵犯知识产权违法行</w:t>
            </w:r>
            <w:r>
              <w:rPr>
                <w:spacing w:val="-4"/>
                <w:sz w:val="21"/>
              </w:rPr>
              <w:t>为专项整治，加强重点领域、重点行业知</w:t>
            </w:r>
            <w:r>
              <w:rPr>
                <w:spacing w:val="-9"/>
                <w:sz w:val="21"/>
              </w:rPr>
              <w:t>识产权保护，不断完善知识产权保护协调和执法协作机制；建设知识产权维权援助与举报投诉平台。拓展区域知识产权维权</w:t>
            </w:r>
            <w:r>
              <w:rPr>
                <w:spacing w:val="8"/>
                <w:sz w:val="21"/>
              </w:rPr>
              <w:t>援助工作站布点，完善维权援助工作机制。</w:t>
            </w:r>
          </w:p>
        </w:tc>
        <w:tc>
          <w:tcPr>
            <w:tcW w:w="2915" w:type="dxa"/>
            <w:tcBorders>
              <w:top w:val="single" w:color="000000" w:sz="4" w:space="0"/>
              <w:left w:val="single" w:color="000000" w:sz="4" w:space="0"/>
              <w:right w:val="single" w:color="000000" w:sz="4" w:space="0"/>
            </w:tcBorders>
          </w:tcPr>
          <w:p>
            <w:pPr>
              <w:pStyle w:val="5"/>
              <w:spacing w:before="36" w:line="213" w:lineRule="auto"/>
              <w:ind w:left="110" w:right="83" w:firstLine="427"/>
              <w:jc w:val="both"/>
              <w:rPr>
                <w:sz w:val="21"/>
              </w:rPr>
            </w:pPr>
            <w:r>
              <w:rPr>
                <w:spacing w:val="16"/>
                <w:sz w:val="21"/>
              </w:rPr>
              <w:t>实施知识产权行政执法</w:t>
            </w:r>
            <w:r>
              <w:rPr>
                <w:spacing w:val="-7"/>
                <w:sz w:val="21"/>
              </w:rPr>
              <w:t>和维权援助能力提升工程。强</w:t>
            </w:r>
            <w:r>
              <w:rPr>
                <w:spacing w:val="-12"/>
                <w:sz w:val="21"/>
              </w:rPr>
              <w:t>化与市级联合执法的实效，使</w:t>
            </w:r>
            <w:r>
              <w:rPr>
                <w:spacing w:val="13"/>
                <w:sz w:val="21"/>
              </w:rPr>
              <w:t>我区知识产权执法能力明显</w:t>
            </w:r>
            <w:r>
              <w:rPr>
                <w:spacing w:val="-9"/>
                <w:sz w:val="21"/>
              </w:rPr>
              <w:t>提升。实施知识产权快速协同</w:t>
            </w:r>
            <w:r>
              <w:rPr>
                <w:spacing w:val="-12"/>
                <w:sz w:val="21"/>
              </w:rPr>
              <w:t>保护工程，构建集专利快速授</w:t>
            </w:r>
            <w:r>
              <w:rPr>
                <w:spacing w:val="-10"/>
                <w:sz w:val="21"/>
              </w:rPr>
              <w:t>权、确权和维权为一体的产业</w:t>
            </w:r>
            <w:r>
              <w:rPr>
                <w:spacing w:val="13"/>
                <w:sz w:val="21"/>
              </w:rPr>
              <w:t>知识产权快速协同保护工作</w:t>
            </w:r>
            <w:r>
              <w:rPr>
                <w:spacing w:val="-9"/>
                <w:sz w:val="21"/>
              </w:rPr>
              <w:t>体系，构建支撑重点产业发展的“一站式”知识产权保护体系。</w:t>
            </w:r>
          </w:p>
        </w:tc>
        <w:tc>
          <w:tcPr>
            <w:tcW w:w="3261" w:type="dxa"/>
            <w:tcBorders>
              <w:top w:val="single" w:color="000000" w:sz="4" w:space="0"/>
              <w:left w:val="single" w:color="000000" w:sz="4" w:space="0"/>
              <w:right w:val="single" w:color="000000" w:sz="4" w:space="0"/>
            </w:tcBorders>
          </w:tcPr>
          <w:p>
            <w:pPr>
              <w:pStyle w:val="5"/>
              <w:spacing w:before="36" w:line="213" w:lineRule="auto"/>
              <w:ind w:left="109" w:right="96" w:firstLine="427"/>
              <w:jc w:val="both"/>
              <w:rPr>
                <w:sz w:val="21"/>
              </w:rPr>
            </w:pPr>
            <w:r>
              <w:rPr>
                <w:sz w:val="21"/>
              </w:rPr>
              <w:t>优化互联网领域知识产权公平竞争环境。建立统一高效的知识产权行政执法体系，完善跨区域、跨部门知识产权协作执法、联合执法机制，严厉打击互联网等领域侵犯知识产权违法犯罪行为。实施知识产权维权援助示范工程。重点依托西安知识产权维权援助中心，整合重点产业开发区资源，建立区域特色优势产业知识产权保护中心。</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51" w:line="252" w:lineRule="auto"/>
              <w:ind w:left="367" w:right="352"/>
              <w:rPr>
                <w:sz w:val="21"/>
              </w:rPr>
            </w:pPr>
            <w:r>
              <w:rPr>
                <w:sz w:val="21"/>
              </w:rPr>
              <w:t>区市场监管局</w:t>
            </w:r>
          </w:p>
        </w:tc>
      </w:tr>
    </w:tbl>
    <w:p>
      <w:pPr>
        <w:spacing w:after="0" w:line="252" w:lineRule="auto"/>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93"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0"/>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6"/>
              <w:rPr>
                <w:rFonts w:ascii="Times New Roman"/>
                <w:sz w:val="16"/>
              </w:rPr>
            </w:pPr>
          </w:p>
          <w:p>
            <w:pPr>
              <w:pStyle w:val="5"/>
              <w:spacing w:line="249" w:lineRule="auto"/>
              <w:ind w:left="114" w:right="155"/>
              <w:jc w:val="both"/>
              <w:rPr>
                <w:sz w:val="21"/>
              </w:rPr>
            </w:pPr>
            <w:r>
              <w:rPr>
                <w:sz w:val="21"/>
              </w:rPr>
              <w:t>大力提升“执行合同”水平</w:t>
            </w:r>
          </w:p>
        </w:tc>
        <w:tc>
          <w:tcPr>
            <w:tcW w:w="3993"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9"/>
              <w:rPr>
                <w:rFonts w:ascii="Times New Roman"/>
                <w:sz w:val="21"/>
              </w:rPr>
            </w:pPr>
          </w:p>
          <w:p>
            <w:pPr>
              <w:pStyle w:val="5"/>
              <w:spacing w:line="302" w:lineRule="auto"/>
              <w:ind w:left="111" w:right="36" w:firstLine="427"/>
              <w:jc w:val="both"/>
              <w:rPr>
                <w:sz w:val="21"/>
              </w:rPr>
            </w:pPr>
            <w:r>
              <w:rPr>
                <w:spacing w:val="-8"/>
                <w:sz w:val="21"/>
              </w:rPr>
              <w:t>提升诉讼便利度，开展网上立案和跨</w:t>
            </w:r>
            <w:r>
              <w:rPr>
                <w:spacing w:val="-11"/>
                <w:sz w:val="21"/>
              </w:rPr>
              <w:t>域立案；立案阶段一审案件“一次立，当</w:t>
            </w:r>
            <w:r>
              <w:rPr>
                <w:spacing w:val="-8"/>
                <w:sz w:val="21"/>
              </w:rPr>
              <w:t>场立，缩短解决商业纠纷耗时，一审、二</w:t>
            </w:r>
            <w:r>
              <w:rPr>
                <w:spacing w:val="8"/>
                <w:sz w:val="21"/>
              </w:rPr>
              <w:t>审办理时间对标全国先进城区，逐年递</w:t>
            </w:r>
            <w:r>
              <w:rPr>
                <w:spacing w:val="-7"/>
                <w:sz w:val="21"/>
              </w:rPr>
              <w:t>减；开展律师调解和劳动争议调解，为当</w:t>
            </w:r>
            <w:r>
              <w:rPr>
                <w:spacing w:val="-8"/>
                <w:sz w:val="21"/>
              </w:rPr>
              <w:t xml:space="preserve">事人解决争议扩宽渠道；发布典型案例； </w:t>
            </w:r>
            <w:r>
              <w:rPr>
                <w:spacing w:val="-5"/>
                <w:sz w:val="21"/>
              </w:rPr>
              <w:t>进一步完善多元化调解机制；发布当事人</w:t>
            </w:r>
            <w:r>
              <w:rPr>
                <w:spacing w:val="8"/>
                <w:sz w:val="21"/>
              </w:rPr>
              <w:t>申请调查令指引；促进执行工作体系完</w:t>
            </w:r>
            <w:r>
              <w:rPr>
                <w:spacing w:val="6"/>
                <w:sz w:val="21"/>
              </w:rPr>
              <w:t>善，建立“基本解决执行难”长效机制。</w:t>
            </w:r>
          </w:p>
        </w:tc>
        <w:tc>
          <w:tcPr>
            <w:tcW w:w="2915" w:type="dxa"/>
            <w:tcBorders>
              <w:top w:val="single" w:color="000000" w:sz="4" w:space="0"/>
              <w:left w:val="single" w:color="000000" w:sz="4" w:space="0"/>
              <w:right w:val="single" w:color="000000" w:sz="4" w:space="0"/>
            </w:tcBorders>
          </w:tcPr>
          <w:p>
            <w:pPr>
              <w:pStyle w:val="5"/>
              <w:spacing w:before="8"/>
              <w:rPr>
                <w:rFonts w:ascii="Times New Roman"/>
                <w:sz w:val="29"/>
              </w:rPr>
            </w:pPr>
          </w:p>
          <w:p>
            <w:pPr>
              <w:pStyle w:val="5"/>
              <w:spacing w:line="302" w:lineRule="auto"/>
              <w:ind w:left="110" w:right="24" w:firstLine="427"/>
              <w:rPr>
                <w:sz w:val="21"/>
              </w:rPr>
            </w:pPr>
            <w:r>
              <w:rPr>
                <w:spacing w:val="16"/>
                <w:sz w:val="21"/>
              </w:rPr>
              <w:t>充分利用建成的诉讼服</w:t>
            </w:r>
            <w:r>
              <w:rPr>
                <w:spacing w:val="-9"/>
                <w:sz w:val="21"/>
              </w:rPr>
              <w:t>务中心，为当事人提供全方位</w:t>
            </w:r>
            <w:r>
              <w:rPr>
                <w:spacing w:val="-10"/>
                <w:sz w:val="21"/>
              </w:rPr>
              <w:t>司法服务；推动跨域立案，</w:t>
            </w:r>
            <w:r>
              <w:rPr>
                <w:spacing w:val="-11"/>
                <w:sz w:val="21"/>
              </w:rPr>
              <w:t xml:space="preserve">15 </w:t>
            </w:r>
            <w:r>
              <w:rPr>
                <w:spacing w:val="-7"/>
                <w:sz w:val="21"/>
              </w:rPr>
              <w:t>分钟内响应异地立案申请。缩</w:t>
            </w:r>
            <w:r>
              <w:rPr>
                <w:spacing w:val="-8"/>
                <w:sz w:val="21"/>
              </w:rPr>
              <w:t>短案件卷宗移送时间；一审、</w:t>
            </w:r>
            <w:r>
              <w:rPr>
                <w:spacing w:val="14"/>
                <w:sz w:val="21"/>
              </w:rPr>
              <w:t>二审办理时间对标全国先进</w:t>
            </w:r>
            <w:r>
              <w:rPr>
                <w:spacing w:val="-9"/>
                <w:sz w:val="21"/>
              </w:rPr>
              <w:t>城市，逐年递减；开展线上调</w:t>
            </w:r>
            <w:r>
              <w:rPr>
                <w:spacing w:val="-10"/>
                <w:sz w:val="21"/>
              </w:rPr>
              <w:t>解，当事人可自主选择调解人员；建立商事案件诉讼调解指</w:t>
            </w:r>
            <w:r>
              <w:rPr>
                <w:spacing w:val="-11"/>
                <w:sz w:val="21"/>
              </w:rPr>
              <w:t xml:space="preserve">引，建立立案诉讼保全指引， </w:t>
            </w:r>
            <w:r>
              <w:rPr>
                <w:spacing w:val="-9"/>
                <w:sz w:val="21"/>
              </w:rPr>
              <w:t>完善诉调对接；建立案件诉讼</w:t>
            </w:r>
            <w:r>
              <w:rPr>
                <w:spacing w:val="-12"/>
                <w:sz w:val="21"/>
              </w:rPr>
              <w:t>调解指引，完善诉调对接；通</w:t>
            </w:r>
            <w:r>
              <w:rPr>
                <w:spacing w:val="-13"/>
                <w:sz w:val="21"/>
              </w:rPr>
              <w:t xml:space="preserve">过信息化手段、集约化方式， </w:t>
            </w:r>
            <w:r>
              <w:rPr>
                <w:spacing w:val="-7"/>
                <w:sz w:val="21"/>
              </w:rPr>
              <w:t>服务和保障执行办案、管理和</w:t>
            </w:r>
            <w:r>
              <w:rPr>
                <w:spacing w:val="-11"/>
                <w:sz w:val="21"/>
              </w:rPr>
              <w:t>监督执行工作、指挥和协调执行力量；推动繁简分流、简案</w:t>
            </w:r>
            <w:r>
              <w:rPr>
                <w:spacing w:val="-10"/>
                <w:sz w:val="21"/>
              </w:rPr>
              <w:t>快审、繁案精审、快慢分道等</w:t>
            </w:r>
            <w:r>
              <w:rPr>
                <w:spacing w:val="-12"/>
                <w:sz w:val="21"/>
              </w:rPr>
              <w:t>工作机制；以执行指挥中心为</w:t>
            </w:r>
            <w:r>
              <w:rPr>
                <w:spacing w:val="-16"/>
                <w:sz w:val="21"/>
              </w:rPr>
              <w:t>中枢开展各类执行工作，深化执行信息化建设，加快胜诉企</w:t>
            </w:r>
            <w:r>
              <w:rPr>
                <w:spacing w:val="-12"/>
                <w:sz w:val="21"/>
              </w:rPr>
              <w:t>业债权、胜诉市场主体权益实现。</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60" w:line="302" w:lineRule="auto"/>
              <w:ind w:left="109" w:right="93" w:firstLine="427"/>
              <w:jc w:val="both"/>
              <w:rPr>
                <w:sz w:val="21"/>
              </w:rPr>
            </w:pPr>
            <w:r>
              <w:rPr>
                <w:sz w:val="21"/>
              </w:rPr>
              <w:t xml:space="preserve">将立案审查时间由法律规定的 </w:t>
            </w:r>
            <w:r>
              <w:rPr>
                <w:rFonts w:ascii="Times New Roman" w:hAnsi="Times New Roman" w:eastAsia="Times New Roman"/>
                <w:position w:val="1"/>
                <w:sz w:val="21"/>
              </w:rPr>
              <w:t xml:space="preserve">7 </w:t>
            </w:r>
            <w:r>
              <w:rPr>
                <w:sz w:val="21"/>
              </w:rPr>
              <w:t xml:space="preserve">日缩短至 </w:t>
            </w:r>
            <w:r>
              <w:rPr>
                <w:rFonts w:ascii="Times New Roman" w:hAnsi="Times New Roman" w:eastAsia="Times New Roman"/>
                <w:position w:val="1"/>
                <w:sz w:val="21"/>
              </w:rPr>
              <w:t xml:space="preserve">3 </w:t>
            </w:r>
            <w:r>
              <w:rPr>
                <w:sz w:val="21"/>
              </w:rPr>
              <w:t>日；推动诉讼服务中心转型升级，实现“一网通办，一窗通办，一次办理”；一审、二审办理时间对标全国先进城市，逐年递减；区法院用好司法确认程序和速裁程序，减少诉讼耗时；完善多元化调解机制的建设；完善同上级证监会、保监会等机构协调机制的建设；使执行指挥中心成为兼具综合事务办理、繁简分流等功能的实体化运行的工作机构；实现执行立案监督，文书集约送达、财产集约查控、司法拍卖监管等综合性事务工作；建立分工负责的执行实施团队和执行裁决团队，切实提高审判执行质效。</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8"/>
              </w:rPr>
            </w:pPr>
          </w:p>
          <w:p>
            <w:pPr>
              <w:pStyle w:val="5"/>
              <w:spacing w:line="252" w:lineRule="auto"/>
              <w:ind w:left="259" w:right="246" w:firstLine="108"/>
              <w:rPr>
                <w:sz w:val="21"/>
              </w:rPr>
            </w:pPr>
            <w:r>
              <w:rPr>
                <w:sz w:val="21"/>
              </w:rPr>
              <w:t>区法院区司法局</w:t>
            </w:r>
          </w:p>
        </w:tc>
      </w:tr>
    </w:tbl>
    <w:p>
      <w:pPr>
        <w:spacing w:after="0" w:line="252" w:lineRule="auto"/>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15"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9"/>
              <w:ind w:left="13"/>
              <w:jc w:val="center"/>
              <w:rPr>
                <w:rFonts w:ascii="Times New Roman"/>
                <w:sz w:val="21"/>
              </w:rPr>
            </w:pPr>
            <w:r>
              <w:rPr>
                <w:rFonts w:ascii="Times New Roman"/>
                <w:w w:val="100"/>
                <w:sz w:val="21"/>
              </w:rPr>
              <w:t>4</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6"/>
              <w:rPr>
                <w:rFonts w:ascii="Times New Roman"/>
                <w:sz w:val="17"/>
              </w:rPr>
            </w:pPr>
          </w:p>
          <w:p>
            <w:pPr>
              <w:pStyle w:val="5"/>
              <w:spacing w:before="1" w:line="249" w:lineRule="auto"/>
              <w:ind w:left="114" w:right="155"/>
              <w:jc w:val="both"/>
              <w:rPr>
                <w:sz w:val="21"/>
              </w:rPr>
            </w:pPr>
            <w:r>
              <w:rPr>
                <w:sz w:val="21"/>
              </w:rPr>
              <w:t>不断提高破产案件审判质效</w:t>
            </w:r>
          </w:p>
        </w:tc>
        <w:tc>
          <w:tcPr>
            <w:tcW w:w="3993"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4"/>
              <w:rPr>
                <w:rFonts w:ascii="Times New Roman"/>
                <w:sz w:val="25"/>
              </w:rPr>
            </w:pPr>
          </w:p>
          <w:p>
            <w:pPr>
              <w:pStyle w:val="5"/>
              <w:spacing w:line="302" w:lineRule="auto"/>
              <w:ind w:left="111" w:right="91" w:firstLine="427"/>
              <w:jc w:val="both"/>
              <w:rPr>
                <w:sz w:val="21"/>
              </w:rPr>
            </w:pPr>
            <w:r>
              <w:rPr>
                <w:spacing w:val="10"/>
                <w:sz w:val="21"/>
              </w:rPr>
              <w:t>将破产立案审查时间由法律规定的</w:t>
            </w:r>
            <w:r>
              <w:rPr>
                <w:rFonts w:ascii="Times New Roman" w:eastAsia="Times New Roman"/>
                <w:spacing w:val="10"/>
                <w:position w:val="1"/>
                <w:sz w:val="21"/>
              </w:rPr>
              <w:t xml:space="preserve">15 </w:t>
            </w:r>
            <w:r>
              <w:rPr>
                <w:spacing w:val="-8"/>
                <w:sz w:val="21"/>
              </w:rPr>
              <w:t xml:space="preserve">日缩短至 </w:t>
            </w:r>
            <w:r>
              <w:rPr>
                <w:rFonts w:ascii="Times New Roman" w:eastAsia="Times New Roman"/>
                <w:position w:val="1"/>
                <w:sz w:val="21"/>
              </w:rPr>
              <w:t xml:space="preserve">14 </w:t>
            </w:r>
            <w:r>
              <w:rPr>
                <w:spacing w:val="-3"/>
                <w:sz w:val="21"/>
              </w:rPr>
              <w:t>日。探索企业分类破产处</w:t>
            </w:r>
            <w:r>
              <w:rPr>
                <w:spacing w:val="-9"/>
                <w:sz w:val="21"/>
              </w:rPr>
              <w:t>置模式，推动完善重整、和解制度，促进</w:t>
            </w:r>
            <w:r>
              <w:rPr>
                <w:spacing w:val="-13"/>
                <w:sz w:val="21"/>
              </w:rPr>
              <w:t>有价值的危困企业走出困境；提高破产回</w:t>
            </w:r>
            <w:r>
              <w:rPr>
                <w:spacing w:val="-10"/>
                <w:sz w:val="21"/>
              </w:rPr>
              <w:t>收率，破产程序中债务人财产处置优先采</w:t>
            </w:r>
            <w:r>
              <w:rPr>
                <w:spacing w:val="-12"/>
                <w:sz w:val="21"/>
              </w:rPr>
              <w:t>用网络拍卖方式协调、利用人民法院执行</w:t>
            </w:r>
            <w:r>
              <w:rPr>
                <w:spacing w:val="-11"/>
                <w:sz w:val="21"/>
              </w:rPr>
              <w:t>查控系统，压缩破产成本；以企业营业价</w:t>
            </w:r>
            <w:r>
              <w:rPr>
                <w:spacing w:val="-9"/>
                <w:sz w:val="21"/>
              </w:rPr>
              <w:t>值、债务清偿能力、资产负债状况等因素</w:t>
            </w:r>
            <w:r>
              <w:rPr>
                <w:spacing w:val="-12"/>
                <w:sz w:val="21"/>
              </w:rPr>
              <w:t>作为区分依据，对破产企业进行分类；与</w:t>
            </w:r>
            <w:r>
              <w:rPr>
                <w:spacing w:val="-10"/>
                <w:sz w:val="21"/>
              </w:rPr>
              <w:t>金融、地产、车辆管理等部门沟通，打通</w:t>
            </w:r>
            <w:r>
              <w:rPr>
                <w:spacing w:val="8"/>
                <w:sz w:val="21"/>
              </w:rPr>
              <w:t>法院和取得调查令的律师的调查和取证</w:t>
            </w:r>
            <w:r>
              <w:rPr>
                <w:spacing w:val="-7"/>
                <w:sz w:val="21"/>
              </w:rPr>
              <w:t>渠道；扩大投资人招募范围，尽量促进破</w:t>
            </w:r>
            <w:r>
              <w:rPr>
                <w:spacing w:val="-11"/>
                <w:sz w:val="21"/>
              </w:rPr>
              <w:t>产企业的重整；破产程序中债务人财产处</w:t>
            </w:r>
            <w:r>
              <w:rPr>
                <w:spacing w:val="2"/>
                <w:sz w:val="21"/>
              </w:rPr>
              <w:t>置优先采用网络拍卖方式,建立在破产程</w:t>
            </w:r>
            <w:r>
              <w:rPr>
                <w:spacing w:val="-6"/>
                <w:sz w:val="21"/>
              </w:rPr>
              <w:t>序中债务人财产处置制度；引进具有工程</w:t>
            </w:r>
            <w:r>
              <w:rPr>
                <w:spacing w:val="-9"/>
                <w:sz w:val="21"/>
              </w:rPr>
              <w:t>技术、科学知识、企业管理经验等中介人</w:t>
            </w:r>
            <w:r>
              <w:rPr>
                <w:spacing w:val="-11"/>
                <w:sz w:val="21"/>
              </w:rPr>
              <w:t>员参与管理，积极推进破产管理人协会的</w:t>
            </w:r>
            <w:r>
              <w:rPr>
                <w:spacing w:val="-10"/>
                <w:sz w:val="21"/>
              </w:rPr>
              <w:t>建立，制定破产管理人名册，完善破产管理人制度；积极协调民政、财政部门，加</w:t>
            </w:r>
            <w:r>
              <w:rPr>
                <w:spacing w:val="-12"/>
                <w:sz w:val="21"/>
              </w:rPr>
              <w:t>快建立破产管理人协会。支持破产管理人协会制定有关的章程、制度、规程等。</w:t>
            </w:r>
          </w:p>
        </w:tc>
        <w:tc>
          <w:tcPr>
            <w:tcW w:w="2915"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4"/>
              <w:rPr>
                <w:rFonts w:ascii="Times New Roman"/>
                <w:sz w:val="25"/>
              </w:rPr>
            </w:pPr>
          </w:p>
          <w:p>
            <w:pPr>
              <w:pStyle w:val="5"/>
              <w:spacing w:line="302" w:lineRule="auto"/>
              <w:ind w:left="110" w:right="18" w:firstLine="427"/>
              <w:rPr>
                <w:sz w:val="21"/>
              </w:rPr>
            </w:pPr>
            <w:r>
              <w:rPr>
                <w:spacing w:val="16"/>
                <w:sz w:val="21"/>
              </w:rPr>
              <w:t>将破产立案审查时间缩</w:t>
            </w:r>
            <w:r>
              <w:rPr>
                <w:spacing w:val="-9"/>
                <w:sz w:val="21"/>
              </w:rPr>
              <w:t xml:space="preserve">短至 </w:t>
            </w:r>
            <w:r>
              <w:rPr>
                <w:rFonts w:ascii="Times New Roman" w:eastAsia="Times New Roman"/>
                <w:position w:val="1"/>
                <w:sz w:val="21"/>
              </w:rPr>
              <w:t xml:space="preserve">13 </w:t>
            </w:r>
            <w:r>
              <w:rPr>
                <w:sz w:val="21"/>
              </w:rPr>
              <w:t>日；与经济、环保等</w:t>
            </w:r>
            <w:r>
              <w:rPr>
                <w:spacing w:val="-9"/>
                <w:sz w:val="21"/>
              </w:rPr>
              <w:t>部门进行沟通，确定应去产能</w:t>
            </w:r>
            <w:r>
              <w:rPr>
                <w:spacing w:val="-13"/>
                <w:sz w:val="21"/>
              </w:rPr>
              <w:t>和鼓励发展的产业名录；根据</w:t>
            </w:r>
            <w:r>
              <w:rPr>
                <w:spacing w:val="-16"/>
                <w:sz w:val="21"/>
              </w:rPr>
              <w:t>分类处置模式的区别，推动破</w:t>
            </w:r>
            <w:r>
              <w:rPr>
                <w:spacing w:val="14"/>
                <w:sz w:val="21"/>
              </w:rPr>
              <w:t>产企业的重整、和解审判工</w:t>
            </w:r>
            <w:r>
              <w:rPr>
                <w:spacing w:val="-9"/>
                <w:sz w:val="21"/>
              </w:rPr>
              <w:t>作；协调破产管理人协会对管</w:t>
            </w:r>
            <w:r>
              <w:rPr>
                <w:spacing w:val="-12"/>
                <w:sz w:val="21"/>
              </w:rPr>
              <w:t>理人专业问题、专业事务进行梳理和统计；考察、了解现有</w:t>
            </w:r>
            <w:r>
              <w:rPr>
                <w:spacing w:val="-15"/>
                <w:sz w:val="21"/>
              </w:rPr>
              <w:t>助拍中介机构的情况，审查与</w:t>
            </w:r>
            <w:r>
              <w:rPr>
                <w:spacing w:val="14"/>
                <w:sz w:val="21"/>
              </w:rPr>
              <w:t>区法院合作的助拍中介机构</w:t>
            </w:r>
            <w:r>
              <w:rPr>
                <w:spacing w:val="-9"/>
                <w:sz w:val="21"/>
              </w:rPr>
              <w:t>的从业情况，择优选择业务能</w:t>
            </w:r>
            <w:r>
              <w:rPr>
                <w:spacing w:val="-11"/>
                <w:sz w:val="21"/>
              </w:rPr>
              <w:t>力强、收费合理的助拍中介机</w:t>
            </w:r>
            <w:r>
              <w:rPr>
                <w:spacing w:val="-14"/>
                <w:sz w:val="21"/>
              </w:rPr>
              <w:t>构作为推荐对象；加强监督管理人的网拍工作，提高网拍成</w:t>
            </w:r>
            <w:r>
              <w:rPr>
                <w:spacing w:val="-11"/>
                <w:sz w:val="21"/>
              </w:rPr>
              <w:t>功率，完善网拍制度；对名册</w:t>
            </w:r>
            <w:r>
              <w:rPr>
                <w:spacing w:val="-15"/>
                <w:sz w:val="21"/>
              </w:rPr>
              <w:t>内破产管理人进行考核；敦促</w:t>
            </w:r>
            <w:r>
              <w:rPr>
                <w:spacing w:val="14"/>
                <w:sz w:val="21"/>
              </w:rPr>
              <w:t>破产管理人协会会员单位引</w:t>
            </w:r>
            <w:r>
              <w:rPr>
                <w:spacing w:val="-1"/>
                <w:sz w:val="21"/>
              </w:rPr>
              <w:t>进具有工程技术、科学知识、</w:t>
            </w:r>
            <w:r>
              <w:rPr>
                <w:spacing w:val="14"/>
                <w:sz w:val="21"/>
              </w:rPr>
              <w:t>企业管理经验的中介人员参</w:t>
            </w:r>
            <w:r>
              <w:rPr>
                <w:sz w:val="21"/>
              </w:rPr>
              <w:t>与管理。</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4"/>
              <w:rPr>
                <w:rFonts w:ascii="Times New Roman"/>
                <w:sz w:val="25"/>
              </w:rPr>
            </w:pPr>
          </w:p>
          <w:p>
            <w:pPr>
              <w:pStyle w:val="5"/>
              <w:spacing w:line="302" w:lineRule="auto"/>
              <w:ind w:left="109" w:right="94" w:firstLine="427"/>
              <w:jc w:val="both"/>
              <w:rPr>
                <w:sz w:val="21"/>
              </w:rPr>
            </w:pPr>
            <w:r>
              <w:rPr>
                <w:sz w:val="21"/>
              </w:rPr>
              <w:t>将破产立案审查时间缩短至</w:t>
            </w:r>
            <w:r>
              <w:rPr>
                <w:rFonts w:ascii="Times New Roman" w:eastAsia="Times New Roman"/>
                <w:position w:val="1"/>
                <w:sz w:val="21"/>
              </w:rPr>
              <w:t xml:space="preserve">12 </w:t>
            </w:r>
            <w:r>
              <w:rPr>
                <w:sz w:val="21"/>
              </w:rPr>
              <w:t>日；根据破产企业分类和政府部门提供的产业名录，对企业破产案件分类处置；与经济、金融部门协商建立重整投资人招募平台，破产企业信息发布平台，帮助危困企业引进投资人，生产自救等等；与征信部门协商恢复破产重整成功企业的信誉；协调破产人管理协会探索对于管理人专业问题、专业事务进行集约化管理的机制，以降低破产成本；推荐管理人与助拍中介机构合作， 对处置财产扩大宣传，提高处置财产的拍卖价格；将网拍情况纳入管理人考核指标；落实管理人退出、奖惩、升降级制度；协助破产管理人协会就引进具有工程技术、科学知识、企业管理经验的中介人员参与管理形成人才库和相应制度。</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9"/>
              </w:rPr>
            </w:pPr>
          </w:p>
          <w:p>
            <w:pPr>
              <w:pStyle w:val="5"/>
              <w:spacing w:before="1" w:line="252" w:lineRule="auto"/>
              <w:ind w:left="259" w:right="246" w:firstLine="108"/>
              <w:rPr>
                <w:sz w:val="21"/>
              </w:rPr>
            </w:pPr>
            <w:r>
              <w:rPr>
                <w:sz w:val="21"/>
              </w:rPr>
              <w:t>区法院区司法局</w:t>
            </w:r>
          </w:p>
        </w:tc>
      </w:tr>
    </w:tbl>
    <w:p>
      <w:pPr>
        <w:spacing w:after="0" w:line="252" w:lineRule="auto"/>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93"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5"/>
              <w:rPr>
                <w:rFonts w:ascii="Times New Roman"/>
                <w:sz w:val="28"/>
              </w:rPr>
            </w:pPr>
          </w:p>
          <w:p>
            <w:pPr>
              <w:pStyle w:val="5"/>
              <w:ind w:left="13"/>
              <w:jc w:val="center"/>
              <w:rPr>
                <w:rFonts w:ascii="Times New Roman"/>
                <w:sz w:val="21"/>
              </w:rPr>
            </w:pPr>
            <w:r>
              <w:rPr>
                <w:rFonts w:ascii="Times New Roman"/>
                <w:w w:val="100"/>
                <w:sz w:val="21"/>
              </w:rPr>
              <w:t>5</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62" w:line="249" w:lineRule="auto"/>
              <w:ind w:left="114" w:right="68"/>
              <w:jc w:val="both"/>
              <w:rPr>
                <w:sz w:val="21"/>
              </w:rPr>
            </w:pPr>
            <w:r>
              <w:rPr>
                <w:sz w:val="21"/>
              </w:rPr>
              <w:t>严厉打击破坏营商环境犯罪行为</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62" w:line="249" w:lineRule="auto"/>
              <w:ind w:left="111" w:right="97" w:firstLine="427"/>
              <w:jc w:val="both"/>
              <w:rPr>
                <w:sz w:val="21"/>
              </w:rPr>
            </w:pPr>
            <w:r>
              <w:rPr>
                <w:spacing w:val="-12"/>
                <w:sz w:val="21"/>
              </w:rPr>
              <w:t>完善落实“扫黑除恶”线索核查</w:t>
            </w:r>
            <w:r>
              <w:rPr>
                <w:spacing w:val="-51"/>
                <w:sz w:val="21"/>
              </w:rPr>
              <w:t>、“打</w:t>
            </w:r>
            <w:r>
              <w:rPr>
                <w:spacing w:val="-9"/>
                <w:sz w:val="21"/>
              </w:rPr>
              <w:t>财断血”、“打伞破网”等长效机制，使强揽工程、强买强卖等破坏营商环境犯罪</w:t>
            </w:r>
            <w:r>
              <w:rPr>
                <w:sz w:val="21"/>
              </w:rPr>
              <w:t>得到有效遏制。</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spacing w:line="249" w:lineRule="auto"/>
              <w:ind w:left="110" w:right="85" w:firstLine="427"/>
              <w:jc w:val="both"/>
              <w:rPr>
                <w:sz w:val="21"/>
              </w:rPr>
            </w:pPr>
            <w:r>
              <w:rPr>
                <w:spacing w:val="-9"/>
                <w:sz w:val="21"/>
              </w:rPr>
              <w:t>巩固“扫黑除恶”专项斗</w:t>
            </w:r>
            <w:r>
              <w:rPr>
                <w:spacing w:val="-11"/>
                <w:sz w:val="21"/>
              </w:rPr>
              <w:t>争成果，搭建破坏营商环境犯</w:t>
            </w:r>
            <w:r>
              <w:rPr>
                <w:spacing w:val="-14"/>
                <w:sz w:val="21"/>
              </w:rPr>
              <w:t>罪重点人员信息库，进一步提</w:t>
            </w:r>
            <w:r>
              <w:rPr>
                <w:spacing w:val="12"/>
                <w:sz w:val="21"/>
              </w:rPr>
              <w:t>升打击和预防犯罪工作的针对性和主动性。</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114" w:line="249" w:lineRule="auto"/>
              <w:ind w:left="109" w:right="96" w:firstLine="427"/>
              <w:jc w:val="both"/>
              <w:rPr>
                <w:sz w:val="21"/>
              </w:rPr>
            </w:pPr>
            <w:r>
              <w:rPr>
                <w:sz w:val="21"/>
              </w:rPr>
              <w:t>完成碑林区“智慧公安”实战应用体系建设，打击破坏营商环境犯罪工作智能化程度进一步提升，为经济社会发展和重大项目建设营造安全稳定的治安环境。</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spacing w:before="6"/>
              <w:rPr>
                <w:rFonts w:ascii="Times New Roman"/>
                <w:sz w:val="18"/>
              </w:rPr>
            </w:pPr>
          </w:p>
          <w:p>
            <w:pPr>
              <w:pStyle w:val="5"/>
              <w:spacing w:line="249" w:lineRule="auto"/>
              <w:ind w:left="259" w:right="246" w:firstLine="160"/>
              <w:rPr>
                <w:sz w:val="21"/>
              </w:rPr>
            </w:pPr>
            <w:r>
              <w:rPr>
                <w:sz w:val="21"/>
              </w:rPr>
              <w:t>公 安碑林分局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6" w:hRule="atLeast"/>
        </w:trPr>
        <w:tc>
          <w:tcPr>
            <w:tcW w:w="13436" w:type="dxa"/>
            <w:gridSpan w:val="6"/>
            <w:tcBorders>
              <w:top w:val="single" w:color="000000" w:sz="4" w:space="0"/>
              <w:bottom w:val="single" w:color="000000" w:sz="4" w:space="0"/>
            </w:tcBorders>
          </w:tcPr>
          <w:p>
            <w:pPr>
              <w:pStyle w:val="5"/>
              <w:spacing w:before="152"/>
              <w:ind w:left="107"/>
              <w:rPr>
                <w:sz w:val="21"/>
              </w:rPr>
            </w:pPr>
            <w:r>
              <w:rPr>
                <w:sz w:val="21"/>
              </w:rPr>
              <w:t>（九）强化公共服务保障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1"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5"/>
              <w:rPr>
                <w:rFonts w:ascii="Times New Roman"/>
                <w:sz w:val="19"/>
              </w:rPr>
            </w:pPr>
          </w:p>
          <w:p>
            <w:pPr>
              <w:pStyle w:val="5"/>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0"/>
              <w:rPr>
                <w:rFonts w:ascii="Times New Roman"/>
                <w:sz w:val="15"/>
              </w:rPr>
            </w:pPr>
          </w:p>
          <w:p>
            <w:pPr>
              <w:pStyle w:val="5"/>
              <w:spacing w:line="252" w:lineRule="auto"/>
              <w:ind w:left="114" w:right="68"/>
              <w:rPr>
                <w:sz w:val="21"/>
              </w:rPr>
            </w:pPr>
            <w:r>
              <w:rPr>
                <w:sz w:val="21"/>
              </w:rPr>
              <w:t>大力建设教育强区</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spacing w:before="6"/>
              <w:rPr>
                <w:rFonts w:ascii="Times New Roman"/>
                <w:sz w:val="32"/>
              </w:rPr>
            </w:pPr>
          </w:p>
          <w:p>
            <w:pPr>
              <w:pStyle w:val="5"/>
              <w:ind w:right="91"/>
              <w:jc w:val="right"/>
              <w:rPr>
                <w:sz w:val="21"/>
              </w:rPr>
            </w:pPr>
            <w:r>
              <w:rPr>
                <w:spacing w:val="4"/>
                <w:sz w:val="21"/>
              </w:rPr>
              <w:t xml:space="preserve">新建、改扩建学校 </w:t>
            </w:r>
            <w:r>
              <w:rPr>
                <w:rFonts w:ascii="Times New Roman" w:eastAsia="Times New Roman"/>
                <w:position w:val="1"/>
                <w:sz w:val="21"/>
              </w:rPr>
              <w:t>2</w:t>
            </w:r>
            <w:r>
              <w:rPr>
                <w:rFonts w:ascii="Times New Roman" w:eastAsia="Times New Roman"/>
                <w:spacing w:val="8"/>
                <w:position w:val="1"/>
                <w:sz w:val="21"/>
              </w:rPr>
              <w:t xml:space="preserve">  </w:t>
            </w:r>
            <w:r>
              <w:rPr>
                <w:spacing w:val="4"/>
                <w:sz w:val="21"/>
              </w:rPr>
              <w:t>所，保障学位</w:t>
            </w:r>
          </w:p>
          <w:p>
            <w:pPr>
              <w:pStyle w:val="5"/>
              <w:spacing w:before="9"/>
              <w:ind w:right="97"/>
              <w:jc w:val="right"/>
              <w:rPr>
                <w:sz w:val="21"/>
              </w:rPr>
            </w:pPr>
            <w:r>
              <w:rPr>
                <w:rFonts w:ascii="Times New Roman" w:hAnsi="Times New Roman" w:eastAsia="Times New Roman"/>
                <w:position w:val="1"/>
                <w:sz w:val="21"/>
              </w:rPr>
              <w:t>1360</w:t>
            </w:r>
            <w:r>
              <w:rPr>
                <w:rFonts w:ascii="Times New Roman" w:hAnsi="Times New Roman" w:eastAsia="Times New Roman"/>
                <w:spacing w:val="44"/>
                <w:position w:val="1"/>
                <w:sz w:val="21"/>
              </w:rPr>
              <w:t xml:space="preserve"> </w:t>
            </w:r>
            <w:r>
              <w:rPr>
                <w:spacing w:val="-3"/>
                <w:sz w:val="21"/>
              </w:rPr>
              <w:t>个。持续推进“名校</w:t>
            </w:r>
            <w:r>
              <w:rPr>
                <w:rFonts w:ascii="Times New Roman" w:hAnsi="Times New Roman" w:eastAsia="Times New Roman"/>
                <w:spacing w:val="-3"/>
                <w:position w:val="1"/>
                <w:sz w:val="21"/>
              </w:rPr>
              <w:t>+</w:t>
            </w:r>
            <w:r>
              <w:rPr>
                <w:spacing w:val="-3"/>
                <w:sz w:val="21"/>
              </w:rPr>
              <w:t>”工程，区级</w:t>
            </w:r>
          </w:p>
          <w:p>
            <w:pPr>
              <w:pStyle w:val="5"/>
              <w:spacing w:before="12"/>
              <w:ind w:right="96"/>
              <w:jc w:val="right"/>
              <w:rPr>
                <w:sz w:val="21"/>
              </w:rPr>
            </w:pPr>
            <w:r>
              <w:rPr>
                <w:spacing w:val="-1"/>
                <w:sz w:val="21"/>
              </w:rPr>
              <w:t xml:space="preserve">“名校＋”教育联合体达到 </w:t>
            </w:r>
            <w:r>
              <w:rPr>
                <w:rFonts w:ascii="Times New Roman" w:hAnsi="Times New Roman" w:eastAsia="Times New Roman"/>
                <w:position w:val="1"/>
                <w:sz w:val="21"/>
              </w:rPr>
              <w:t>95</w:t>
            </w:r>
            <w:r>
              <w:rPr>
                <w:rFonts w:ascii="Times New Roman" w:hAnsi="Times New Roman" w:eastAsia="Times New Roman"/>
                <w:spacing w:val="47"/>
                <w:position w:val="1"/>
                <w:sz w:val="21"/>
              </w:rPr>
              <w:t xml:space="preserve"> </w:t>
            </w:r>
            <w:r>
              <w:rPr>
                <w:sz w:val="21"/>
              </w:rPr>
              <w:t>个。组建</w:t>
            </w:r>
          </w:p>
          <w:p>
            <w:pPr>
              <w:pStyle w:val="5"/>
              <w:spacing w:before="12"/>
              <w:ind w:right="94"/>
              <w:jc w:val="right"/>
              <w:rPr>
                <w:sz w:val="21"/>
              </w:rPr>
            </w:pPr>
            <w:r>
              <w:rPr>
                <w:spacing w:val="-16"/>
                <w:sz w:val="21"/>
              </w:rPr>
              <w:t xml:space="preserve">区级“名师+”研修共同体 </w:t>
            </w:r>
            <w:r>
              <w:rPr>
                <w:rFonts w:ascii="Times New Roman" w:hAnsi="Times New Roman" w:eastAsia="Times New Roman"/>
                <w:position w:val="1"/>
                <w:sz w:val="21"/>
              </w:rPr>
              <w:t>20</w:t>
            </w:r>
            <w:r>
              <w:rPr>
                <w:rFonts w:ascii="Times New Roman" w:hAnsi="Times New Roman" w:eastAsia="Times New Roman"/>
                <w:spacing w:val="23"/>
                <w:position w:val="1"/>
                <w:sz w:val="21"/>
              </w:rPr>
              <w:t xml:space="preserve"> </w:t>
            </w:r>
            <w:r>
              <w:rPr>
                <w:spacing w:val="-24"/>
                <w:sz w:val="21"/>
              </w:rPr>
              <w:t>个、校级“名</w:t>
            </w:r>
          </w:p>
          <w:p>
            <w:pPr>
              <w:pStyle w:val="5"/>
              <w:spacing w:before="10" w:line="249" w:lineRule="auto"/>
              <w:ind w:left="111" w:right="98"/>
              <w:jc w:val="both"/>
              <w:rPr>
                <w:sz w:val="21"/>
              </w:rPr>
            </w:pPr>
            <w:r>
              <w:rPr>
                <w:sz w:val="21"/>
              </w:rPr>
              <w:t>师</w:t>
            </w:r>
            <w:r>
              <w:rPr>
                <w:rFonts w:ascii="Times New Roman" w:hAnsi="Times New Roman" w:eastAsia="Times New Roman"/>
                <w:spacing w:val="2"/>
                <w:position w:val="1"/>
                <w:sz w:val="21"/>
              </w:rPr>
              <w:t>+</w:t>
            </w:r>
            <w:r>
              <w:rPr>
                <w:spacing w:val="-3"/>
                <w:sz w:val="21"/>
              </w:rPr>
              <w:t xml:space="preserve">”研修共同体 </w:t>
            </w:r>
            <w:r>
              <w:rPr>
                <w:rFonts w:ascii="Times New Roman" w:hAnsi="Times New Roman" w:eastAsia="Times New Roman"/>
                <w:position w:val="1"/>
                <w:sz w:val="21"/>
              </w:rPr>
              <w:t xml:space="preserve">100 </w:t>
            </w:r>
            <w:r>
              <w:rPr>
                <w:spacing w:val="-2"/>
                <w:sz w:val="21"/>
              </w:rPr>
              <w:t>个，推动各级研修</w:t>
            </w:r>
            <w:r>
              <w:rPr>
                <w:spacing w:val="-9"/>
                <w:sz w:val="21"/>
              </w:rPr>
              <w:t>共同体开展工作；区教育局对研修共同体</w:t>
            </w:r>
            <w:r>
              <w:rPr>
                <w:sz w:val="21"/>
              </w:rPr>
              <w:t>进行考核。</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65"/>
              <w:ind w:left="537"/>
              <w:jc w:val="both"/>
              <w:rPr>
                <w:sz w:val="21"/>
              </w:rPr>
            </w:pPr>
            <w:r>
              <w:rPr>
                <w:sz w:val="21"/>
              </w:rPr>
              <w:t xml:space="preserve">新建、改扩建学校 </w:t>
            </w:r>
            <w:r>
              <w:rPr>
                <w:rFonts w:ascii="Times New Roman" w:eastAsia="Times New Roman"/>
                <w:position w:val="1"/>
                <w:sz w:val="21"/>
              </w:rPr>
              <w:t xml:space="preserve">2 </w:t>
            </w:r>
            <w:r>
              <w:rPr>
                <w:sz w:val="21"/>
              </w:rPr>
              <w:t>所，</w:t>
            </w:r>
          </w:p>
          <w:p>
            <w:pPr>
              <w:pStyle w:val="5"/>
              <w:spacing w:before="12" w:line="249" w:lineRule="auto"/>
              <w:ind w:left="110" w:right="94"/>
              <w:jc w:val="both"/>
              <w:rPr>
                <w:sz w:val="21"/>
              </w:rPr>
            </w:pPr>
            <w:r>
              <w:rPr>
                <w:spacing w:val="4"/>
                <w:sz w:val="21"/>
              </w:rPr>
              <w:t xml:space="preserve">保障学位 </w:t>
            </w:r>
            <w:r>
              <w:rPr>
                <w:rFonts w:ascii="Times New Roman" w:hAnsi="Times New Roman" w:eastAsia="Times New Roman"/>
                <w:position w:val="1"/>
                <w:sz w:val="21"/>
              </w:rPr>
              <w:t>360</w:t>
            </w:r>
            <w:r>
              <w:rPr>
                <w:rFonts w:ascii="Times New Roman" w:hAnsi="Times New Roman" w:eastAsia="Times New Roman"/>
                <w:spacing w:val="16"/>
                <w:position w:val="1"/>
                <w:sz w:val="21"/>
              </w:rPr>
              <w:t xml:space="preserve"> </w:t>
            </w:r>
            <w:r>
              <w:rPr>
                <w:spacing w:val="4"/>
                <w:sz w:val="21"/>
              </w:rPr>
              <w:t>个。持续推进</w:t>
            </w:r>
            <w:r>
              <w:rPr>
                <w:sz w:val="21"/>
              </w:rPr>
              <w:t>“名校</w:t>
            </w:r>
            <w:r>
              <w:rPr>
                <w:rFonts w:ascii="Times New Roman" w:hAnsi="Times New Roman" w:eastAsia="Times New Roman"/>
                <w:spacing w:val="3"/>
                <w:position w:val="1"/>
                <w:sz w:val="21"/>
              </w:rPr>
              <w:t>+</w:t>
            </w:r>
            <w:r>
              <w:rPr>
                <w:sz w:val="21"/>
              </w:rPr>
              <w:t>”工程，区级“名校</w:t>
            </w:r>
          </w:p>
          <w:p>
            <w:pPr>
              <w:pStyle w:val="5"/>
              <w:spacing w:line="249" w:lineRule="auto"/>
              <w:ind w:left="110" w:right="97"/>
              <w:jc w:val="both"/>
              <w:rPr>
                <w:sz w:val="21"/>
              </w:rPr>
            </w:pPr>
            <w:r>
              <w:rPr>
                <w:spacing w:val="-2"/>
                <w:sz w:val="21"/>
              </w:rPr>
              <w:t xml:space="preserve">＋”教育联合体达到 </w:t>
            </w:r>
            <w:r>
              <w:rPr>
                <w:rFonts w:ascii="Times New Roman" w:hAnsi="Times New Roman" w:eastAsia="Times New Roman"/>
                <w:position w:val="1"/>
                <w:sz w:val="21"/>
              </w:rPr>
              <w:t>95</w:t>
            </w:r>
            <w:r>
              <w:rPr>
                <w:rFonts w:ascii="Times New Roman" w:hAnsi="Times New Roman" w:eastAsia="Times New Roman"/>
                <w:spacing w:val="31"/>
                <w:position w:val="1"/>
                <w:sz w:val="21"/>
              </w:rPr>
              <w:t xml:space="preserve"> </w:t>
            </w:r>
            <w:r>
              <w:rPr>
                <w:spacing w:val="-8"/>
                <w:sz w:val="21"/>
              </w:rPr>
              <w:t>个。</w:t>
            </w:r>
            <w:r>
              <w:rPr>
                <w:sz w:val="21"/>
              </w:rPr>
              <w:t>组建区级“名师</w:t>
            </w:r>
            <w:r>
              <w:rPr>
                <w:rFonts w:ascii="Times New Roman" w:hAnsi="Times New Roman" w:eastAsia="Times New Roman"/>
                <w:spacing w:val="3"/>
                <w:position w:val="1"/>
                <w:sz w:val="21"/>
              </w:rPr>
              <w:t>+</w:t>
            </w:r>
            <w:r>
              <w:rPr>
                <w:spacing w:val="-2"/>
                <w:sz w:val="21"/>
              </w:rPr>
              <w:t>”研修共同</w:t>
            </w:r>
            <w:r>
              <w:rPr>
                <w:spacing w:val="-19"/>
                <w:sz w:val="21"/>
              </w:rPr>
              <w:t xml:space="preserve">体 </w:t>
            </w:r>
            <w:r>
              <w:rPr>
                <w:rFonts w:ascii="Times New Roman" w:hAnsi="Times New Roman" w:eastAsia="Times New Roman"/>
                <w:position w:val="1"/>
                <w:sz w:val="21"/>
              </w:rPr>
              <w:t>20</w:t>
            </w:r>
            <w:r>
              <w:rPr>
                <w:rFonts w:ascii="Times New Roman" w:hAnsi="Times New Roman" w:eastAsia="Times New Roman"/>
                <w:spacing w:val="16"/>
                <w:position w:val="1"/>
                <w:sz w:val="21"/>
              </w:rPr>
              <w:t xml:space="preserve"> </w:t>
            </w:r>
            <w:r>
              <w:rPr>
                <w:spacing w:val="-11"/>
                <w:sz w:val="21"/>
              </w:rPr>
              <w:t>个、校级“名师+”研修</w:t>
            </w:r>
          </w:p>
          <w:p>
            <w:pPr>
              <w:pStyle w:val="5"/>
              <w:spacing w:before="1" w:line="249" w:lineRule="auto"/>
              <w:ind w:left="110" w:right="99"/>
              <w:jc w:val="both"/>
              <w:rPr>
                <w:sz w:val="21"/>
              </w:rPr>
            </w:pPr>
            <w:r>
              <w:rPr>
                <w:spacing w:val="-10"/>
                <w:sz w:val="21"/>
              </w:rPr>
              <w:t xml:space="preserve">共同体 </w:t>
            </w:r>
            <w:r>
              <w:rPr>
                <w:rFonts w:ascii="Times New Roman" w:hAnsi="Times New Roman" w:eastAsia="Times New Roman"/>
                <w:position w:val="1"/>
                <w:sz w:val="21"/>
              </w:rPr>
              <w:t>100</w:t>
            </w:r>
            <w:r>
              <w:rPr>
                <w:rFonts w:ascii="Times New Roman" w:hAnsi="Times New Roman" w:eastAsia="Times New Roman"/>
                <w:spacing w:val="17"/>
                <w:position w:val="1"/>
                <w:sz w:val="21"/>
              </w:rPr>
              <w:t xml:space="preserve"> </w:t>
            </w:r>
            <w:r>
              <w:rPr>
                <w:spacing w:val="-13"/>
                <w:sz w:val="21"/>
              </w:rPr>
              <w:t>个；区教育局对研</w:t>
            </w:r>
            <w:r>
              <w:rPr>
                <w:spacing w:val="-9"/>
                <w:sz w:val="21"/>
              </w:rPr>
              <w:t>修共同体进行考核。组建区级</w:t>
            </w:r>
            <w:r>
              <w:rPr>
                <w:spacing w:val="1"/>
                <w:sz w:val="21"/>
              </w:rPr>
              <w:t>“名校长</w:t>
            </w:r>
            <w:r>
              <w:rPr>
                <w:rFonts w:ascii="Times New Roman" w:hAnsi="Times New Roman" w:eastAsia="Times New Roman"/>
                <w:spacing w:val="2"/>
                <w:position w:val="1"/>
                <w:sz w:val="21"/>
              </w:rPr>
              <w:t>+</w:t>
            </w:r>
            <w:r>
              <w:rPr>
                <w:spacing w:val="-2"/>
                <w:sz w:val="21"/>
              </w:rPr>
              <w:t>”领航研修共同体</w:t>
            </w:r>
          </w:p>
          <w:p>
            <w:pPr>
              <w:pStyle w:val="5"/>
              <w:spacing w:line="249" w:lineRule="auto"/>
              <w:ind w:left="110" w:right="94"/>
              <w:jc w:val="both"/>
              <w:rPr>
                <w:sz w:val="21"/>
              </w:rPr>
            </w:pPr>
            <w:r>
              <w:rPr>
                <w:rFonts w:ascii="Times New Roman" w:eastAsia="Times New Roman"/>
                <w:position w:val="1"/>
                <w:sz w:val="21"/>
              </w:rPr>
              <w:t xml:space="preserve">20 </w:t>
            </w:r>
            <w:r>
              <w:rPr>
                <w:sz w:val="21"/>
              </w:rPr>
              <w:t>个；区教育局对研修共同体进行考核。</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4"/>
              <w:ind w:right="93"/>
              <w:jc w:val="right"/>
              <w:rPr>
                <w:sz w:val="21"/>
              </w:rPr>
            </w:pPr>
            <w:r>
              <w:rPr>
                <w:spacing w:val="-1"/>
                <w:sz w:val="21"/>
              </w:rPr>
              <w:t xml:space="preserve">新建、改扩建学校 </w:t>
            </w:r>
            <w:r>
              <w:rPr>
                <w:rFonts w:ascii="Times New Roman" w:eastAsia="Times New Roman"/>
                <w:position w:val="1"/>
                <w:sz w:val="21"/>
              </w:rPr>
              <w:t>2</w:t>
            </w:r>
            <w:r>
              <w:rPr>
                <w:rFonts w:ascii="Times New Roman" w:eastAsia="Times New Roman"/>
                <w:spacing w:val="47"/>
                <w:position w:val="1"/>
                <w:sz w:val="21"/>
              </w:rPr>
              <w:t xml:space="preserve"> </w:t>
            </w:r>
            <w:r>
              <w:rPr>
                <w:sz w:val="21"/>
              </w:rPr>
              <w:t>所，保</w:t>
            </w:r>
          </w:p>
          <w:p>
            <w:pPr>
              <w:pStyle w:val="5"/>
              <w:spacing w:before="12"/>
              <w:ind w:right="99"/>
              <w:jc w:val="right"/>
              <w:rPr>
                <w:sz w:val="21"/>
              </w:rPr>
            </w:pPr>
            <w:r>
              <w:rPr>
                <w:spacing w:val="-10"/>
                <w:sz w:val="21"/>
              </w:rPr>
              <w:t xml:space="preserve">障学位 </w:t>
            </w:r>
            <w:r>
              <w:rPr>
                <w:rFonts w:ascii="Times New Roman" w:hAnsi="Times New Roman" w:eastAsia="Times New Roman"/>
                <w:position w:val="1"/>
                <w:sz w:val="21"/>
              </w:rPr>
              <w:t>2200</w:t>
            </w:r>
            <w:r>
              <w:rPr>
                <w:rFonts w:ascii="Times New Roman" w:hAnsi="Times New Roman" w:eastAsia="Times New Roman"/>
                <w:spacing w:val="20"/>
                <w:position w:val="1"/>
                <w:sz w:val="21"/>
              </w:rPr>
              <w:t xml:space="preserve"> </w:t>
            </w:r>
            <w:r>
              <w:rPr>
                <w:spacing w:val="-7"/>
                <w:sz w:val="21"/>
              </w:rPr>
              <w:t>个。持续深化“名校</w:t>
            </w:r>
          </w:p>
          <w:p>
            <w:pPr>
              <w:pStyle w:val="5"/>
              <w:spacing w:before="10"/>
              <w:ind w:right="4"/>
              <w:jc w:val="right"/>
              <w:rPr>
                <w:sz w:val="21"/>
              </w:rPr>
            </w:pPr>
            <w:r>
              <w:rPr>
                <w:rFonts w:ascii="Times New Roman" w:hAnsi="Times New Roman" w:eastAsia="Times New Roman"/>
                <w:position w:val="1"/>
                <w:sz w:val="21"/>
              </w:rPr>
              <w:t>+</w:t>
            </w:r>
            <w:r>
              <w:rPr>
                <w:sz w:val="21"/>
              </w:rPr>
              <w:t>”“名师</w:t>
            </w:r>
            <w:r>
              <w:rPr>
                <w:rFonts w:ascii="Times New Roman" w:hAnsi="Times New Roman" w:eastAsia="Times New Roman"/>
                <w:position w:val="1"/>
                <w:sz w:val="21"/>
              </w:rPr>
              <w:t>+</w:t>
            </w:r>
            <w:r>
              <w:rPr>
                <w:sz w:val="21"/>
              </w:rPr>
              <w:t>”“名校长</w:t>
            </w:r>
            <w:r>
              <w:rPr>
                <w:rFonts w:ascii="Times New Roman" w:hAnsi="Times New Roman" w:eastAsia="Times New Roman"/>
                <w:position w:val="1"/>
                <w:sz w:val="21"/>
              </w:rPr>
              <w:t>+</w:t>
            </w:r>
            <w:r>
              <w:rPr>
                <w:sz w:val="21"/>
              </w:rPr>
              <w:t>”工程。</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7"/>
              <w:rPr>
                <w:rFonts w:ascii="Times New Roman"/>
                <w:sz w:val="27"/>
              </w:rPr>
            </w:pPr>
          </w:p>
          <w:p>
            <w:pPr>
              <w:pStyle w:val="5"/>
              <w:ind w:left="246" w:right="236"/>
              <w:jc w:val="center"/>
              <w:rPr>
                <w:sz w:val="21"/>
              </w:rPr>
            </w:pPr>
            <w:r>
              <w:rPr>
                <w:sz w:val="21"/>
              </w:rPr>
              <w:t>区教育局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3"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
              <w:rPr>
                <w:rFonts w:ascii="Times New Roman"/>
                <w:sz w:val="30"/>
              </w:rPr>
            </w:pPr>
          </w:p>
          <w:p>
            <w:pPr>
              <w:pStyle w:val="5"/>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20" w:line="249" w:lineRule="auto"/>
              <w:ind w:left="114" w:right="68"/>
              <w:jc w:val="both"/>
              <w:rPr>
                <w:sz w:val="21"/>
              </w:rPr>
            </w:pPr>
            <w:r>
              <w:rPr>
                <w:sz w:val="21"/>
              </w:rPr>
              <w:t>进一步强化医疗保障</w:t>
            </w:r>
          </w:p>
        </w:tc>
        <w:tc>
          <w:tcPr>
            <w:tcW w:w="3993" w:type="dxa"/>
            <w:tcBorders>
              <w:top w:val="single" w:color="000000" w:sz="4" w:space="0"/>
              <w:left w:val="single" w:color="000000" w:sz="4" w:space="0"/>
              <w:right w:val="single" w:color="000000" w:sz="4" w:space="0"/>
            </w:tcBorders>
          </w:tcPr>
          <w:p>
            <w:pPr>
              <w:pStyle w:val="5"/>
              <w:spacing w:before="102" w:line="249" w:lineRule="auto"/>
              <w:ind w:left="111" w:right="101" w:firstLine="427"/>
              <w:rPr>
                <w:sz w:val="21"/>
              </w:rPr>
            </w:pPr>
            <w:r>
              <w:rPr>
                <w:sz w:val="21"/>
              </w:rPr>
              <w:t>加快区属医院和社区卫生服务中心建设，加强医疗队伍人才引进与培育。</w:t>
            </w:r>
          </w:p>
          <w:p>
            <w:pPr>
              <w:pStyle w:val="5"/>
              <w:spacing w:before="1" w:line="249" w:lineRule="auto"/>
              <w:ind w:left="111" w:right="36" w:firstLine="427"/>
              <w:jc w:val="both"/>
              <w:rPr>
                <w:sz w:val="21"/>
              </w:rPr>
            </w:pPr>
            <w:r>
              <w:rPr>
                <w:sz w:val="21"/>
              </w:rPr>
              <w:t xml:space="preserve">将全区 </w:t>
            </w:r>
            <w:r>
              <w:rPr>
                <w:rFonts w:ascii="Times New Roman" w:eastAsia="Times New Roman"/>
                <w:position w:val="1"/>
                <w:sz w:val="21"/>
              </w:rPr>
              <w:t>85%</w:t>
            </w:r>
            <w:r>
              <w:rPr>
                <w:sz w:val="21"/>
              </w:rPr>
              <w:t>以上三级定点医院、</w:t>
            </w:r>
            <w:r>
              <w:rPr>
                <w:rFonts w:ascii="Times New Roman" w:eastAsia="Times New Roman"/>
                <w:position w:val="1"/>
                <w:sz w:val="21"/>
              </w:rPr>
              <w:t xml:space="preserve">50% </w:t>
            </w:r>
            <w:r>
              <w:rPr>
                <w:sz w:val="21"/>
              </w:rPr>
              <w:t>以上二级定点医院、</w:t>
            </w:r>
            <w:r>
              <w:rPr>
                <w:rFonts w:ascii="Times New Roman" w:eastAsia="Times New Roman"/>
                <w:position w:val="1"/>
                <w:sz w:val="21"/>
              </w:rPr>
              <w:t>10%</w:t>
            </w:r>
            <w:r>
              <w:rPr>
                <w:sz w:val="21"/>
              </w:rPr>
              <w:t>以上其他定点医院接入国家异地就医结算系统，基本满足跨省异地就医住院参保人员直接结算需求。依托国家平台和备案小程序，为参保人员提供规范、便捷、高效的备案服务。</w:t>
            </w:r>
          </w:p>
        </w:tc>
        <w:tc>
          <w:tcPr>
            <w:tcW w:w="2915"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52" w:line="249" w:lineRule="auto"/>
              <w:ind w:left="110" w:right="-15" w:firstLine="417"/>
              <w:rPr>
                <w:sz w:val="21"/>
              </w:rPr>
            </w:pPr>
            <w:r>
              <w:rPr>
                <w:spacing w:val="-17"/>
                <w:sz w:val="21"/>
              </w:rPr>
              <w:t xml:space="preserve">继续推进“一站式”结算。加强部门协调，推进数据共 </w:t>
            </w:r>
            <w:r>
              <w:rPr>
                <w:spacing w:val="-11"/>
                <w:sz w:val="21"/>
              </w:rPr>
              <w:t>享，加快推进基本医保、大病保险及城乡医疗救助等跨省 异地就医住院费用“一站式” 结算。</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52" w:line="249" w:lineRule="auto"/>
              <w:ind w:left="109" w:right="157" w:firstLine="417"/>
              <w:rPr>
                <w:sz w:val="21"/>
              </w:rPr>
            </w:pPr>
            <w:r>
              <w:rPr>
                <w:sz w:val="21"/>
              </w:rPr>
              <w:t>全面梳理我区定点医院具体</w:t>
            </w:r>
            <w:r>
              <w:rPr>
                <w:spacing w:val="-2"/>
                <w:sz w:val="21"/>
              </w:rPr>
              <w:t>情况，根据定点医院接入意愿和参保人员就医需求，结合统一的</w:t>
            </w:r>
            <w:r>
              <w:rPr>
                <w:sz w:val="21"/>
              </w:rPr>
              <w:t xml:space="preserve">国家医疗保障信息平台建设安 </w:t>
            </w:r>
            <w:r>
              <w:rPr>
                <w:spacing w:val="-2"/>
                <w:sz w:val="21"/>
              </w:rPr>
              <w:t>排，进一步扩大跨省定点医院覆</w:t>
            </w:r>
            <w:r>
              <w:rPr>
                <w:sz w:val="21"/>
              </w:rPr>
              <w:t>盖范围。</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0"/>
              <w:rPr>
                <w:rFonts w:ascii="Times New Roman"/>
                <w:sz w:val="21"/>
              </w:rPr>
            </w:pPr>
          </w:p>
          <w:p>
            <w:pPr>
              <w:pStyle w:val="5"/>
              <w:spacing w:before="1" w:line="249" w:lineRule="auto"/>
              <w:ind w:left="259" w:right="246"/>
              <w:rPr>
                <w:sz w:val="21"/>
              </w:rPr>
            </w:pPr>
            <w:r>
              <w:rPr>
                <w:sz w:val="21"/>
              </w:rPr>
              <w:t>区卫健局区医保局</w:t>
            </w:r>
          </w:p>
        </w:tc>
      </w:tr>
    </w:tbl>
    <w:p>
      <w:pPr>
        <w:spacing w:after="0" w:line="249" w:lineRule="auto"/>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59"/>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1"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6"/>
              </w:rPr>
            </w:pPr>
          </w:p>
          <w:p>
            <w:pPr>
              <w:pStyle w:val="5"/>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74" w:line="249" w:lineRule="auto"/>
              <w:ind w:left="114" w:right="68"/>
              <w:jc w:val="both"/>
              <w:rPr>
                <w:sz w:val="21"/>
              </w:rPr>
            </w:pPr>
            <w:r>
              <w:rPr>
                <w:sz w:val="21"/>
              </w:rPr>
              <w:t>积极推进人才队伍建设及科技创新</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spacing w:before="6"/>
              <w:rPr>
                <w:rFonts w:ascii="Times New Roman"/>
                <w:sz w:val="32"/>
              </w:rPr>
            </w:pPr>
          </w:p>
          <w:p>
            <w:pPr>
              <w:pStyle w:val="5"/>
              <w:spacing w:line="249" w:lineRule="auto"/>
              <w:ind w:left="111" w:right="93" w:firstLine="427"/>
              <w:jc w:val="both"/>
              <w:rPr>
                <w:sz w:val="21"/>
              </w:rPr>
            </w:pPr>
            <w:r>
              <w:rPr>
                <w:spacing w:val="-8"/>
                <w:sz w:val="21"/>
              </w:rPr>
              <w:t>构建更加积极、开放、有效的人才政</w:t>
            </w:r>
            <w:r>
              <w:rPr>
                <w:spacing w:val="-10"/>
                <w:sz w:val="21"/>
              </w:rPr>
              <w:t xml:space="preserve">策体系。引进培养国内外顶尖人才、国家级领军人才、地方级领军人才 </w:t>
            </w:r>
            <w:r>
              <w:rPr>
                <w:rFonts w:ascii="Times New Roman" w:eastAsia="Times New Roman"/>
                <w:position w:val="1"/>
                <w:sz w:val="21"/>
              </w:rPr>
              <w:t xml:space="preserve">10 </w:t>
            </w:r>
            <w:r>
              <w:rPr>
                <w:spacing w:val="-4"/>
                <w:sz w:val="21"/>
              </w:rPr>
              <w:t>名，新</w:t>
            </w:r>
          </w:p>
          <w:p>
            <w:pPr>
              <w:pStyle w:val="5"/>
              <w:spacing w:before="1"/>
              <w:ind w:left="111"/>
              <w:jc w:val="both"/>
              <w:rPr>
                <w:sz w:val="21"/>
              </w:rPr>
            </w:pPr>
            <w:r>
              <w:rPr>
                <w:sz w:val="21"/>
              </w:rPr>
              <w:t xml:space="preserve">增国家级高新技术企业 </w:t>
            </w:r>
            <w:r>
              <w:rPr>
                <w:rFonts w:ascii="Times New Roman" w:eastAsia="Times New Roman"/>
                <w:position w:val="1"/>
                <w:sz w:val="21"/>
              </w:rPr>
              <w:t xml:space="preserve">44 </w:t>
            </w:r>
            <w:r>
              <w:rPr>
                <w:sz w:val="21"/>
              </w:rPr>
              <w:t>家。</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spacing w:before="3"/>
              <w:rPr>
                <w:rFonts w:ascii="Times New Roman"/>
                <w:sz w:val="24"/>
              </w:rPr>
            </w:pPr>
          </w:p>
          <w:p>
            <w:pPr>
              <w:pStyle w:val="5"/>
              <w:spacing w:before="1" w:line="232" w:lineRule="auto"/>
              <w:ind w:left="110" w:right="83" w:firstLine="427"/>
              <w:jc w:val="both"/>
              <w:rPr>
                <w:sz w:val="21"/>
              </w:rPr>
            </w:pPr>
            <w:r>
              <w:rPr>
                <w:spacing w:val="16"/>
                <w:sz w:val="21"/>
              </w:rPr>
              <w:t>持续落实人才队伍建设</w:t>
            </w:r>
            <w:r>
              <w:rPr>
                <w:spacing w:val="-7"/>
                <w:sz w:val="21"/>
              </w:rPr>
              <w:t>及科技创新工作有关政策，引</w:t>
            </w:r>
            <w:r>
              <w:rPr>
                <w:spacing w:val="-12"/>
                <w:sz w:val="21"/>
              </w:rPr>
              <w:t>进培养国内外顶尖人才、国家级领军人才、地方级领军人才</w:t>
            </w:r>
            <w:r>
              <w:rPr>
                <w:rFonts w:ascii="Times New Roman" w:eastAsia="Times New Roman"/>
                <w:spacing w:val="-12"/>
                <w:position w:val="1"/>
                <w:sz w:val="21"/>
              </w:rPr>
              <w:t xml:space="preserve">13 </w:t>
            </w:r>
            <w:r>
              <w:rPr>
                <w:sz w:val="21"/>
              </w:rPr>
              <w:t>名。</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66" w:line="249" w:lineRule="auto"/>
              <w:ind w:left="109" w:right="96" w:firstLine="427"/>
              <w:jc w:val="both"/>
              <w:rPr>
                <w:sz w:val="21"/>
              </w:rPr>
            </w:pPr>
            <w:r>
              <w:rPr>
                <w:sz w:val="21"/>
              </w:rPr>
              <w:t>有效推动人才资源优势向科技创新和经济发展优势转变，初步形成国内一流的政策支持体系、创业创新平台和产业发展环境，实现人才引领创新驱动、产业转型和城市发展。引进培养国内外顶尖人才、地方级领军人才</w:t>
            </w:r>
            <w:r>
              <w:rPr>
                <w:rFonts w:ascii="Times New Roman" w:eastAsia="Times New Roman"/>
                <w:position w:val="1"/>
                <w:sz w:val="21"/>
              </w:rPr>
              <w:t xml:space="preserve">20 </w:t>
            </w:r>
            <w:r>
              <w:rPr>
                <w:sz w:val="21"/>
              </w:rPr>
              <w:t>名。</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spacing w:before="7"/>
              <w:rPr>
                <w:rFonts w:ascii="Times New Roman"/>
                <w:sz w:val="26"/>
              </w:rPr>
            </w:pPr>
          </w:p>
          <w:p>
            <w:pPr>
              <w:pStyle w:val="5"/>
              <w:spacing w:line="249" w:lineRule="auto"/>
              <w:ind w:left="259" w:right="138" w:hanging="106"/>
              <w:rPr>
                <w:sz w:val="21"/>
              </w:rPr>
            </w:pPr>
            <w:r>
              <w:rPr>
                <w:sz w:val="21"/>
              </w:rPr>
              <w:t>区委人才办区科技局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21"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3"/>
              <w:rPr>
                <w:rFonts w:ascii="Times New Roman"/>
                <w:sz w:val="25"/>
              </w:rPr>
            </w:pPr>
          </w:p>
          <w:p>
            <w:pPr>
              <w:pStyle w:val="5"/>
              <w:spacing w:before="1"/>
              <w:ind w:left="13"/>
              <w:jc w:val="center"/>
              <w:rPr>
                <w:rFonts w:ascii="Times New Roman"/>
                <w:sz w:val="21"/>
              </w:rPr>
            </w:pPr>
            <w:r>
              <w:rPr>
                <w:rFonts w:ascii="Times New Roman"/>
                <w:w w:val="100"/>
                <w:sz w:val="21"/>
              </w:rPr>
              <w:t>4</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16"/>
              </w:rPr>
            </w:pPr>
          </w:p>
          <w:p>
            <w:pPr>
              <w:pStyle w:val="5"/>
              <w:spacing w:line="247" w:lineRule="auto"/>
              <w:ind w:left="114" w:right="68"/>
              <w:rPr>
                <w:sz w:val="21"/>
              </w:rPr>
            </w:pPr>
            <w:r>
              <w:rPr>
                <w:sz w:val="21"/>
              </w:rPr>
              <w:t>加强生态环境保护</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1"/>
              </w:rPr>
            </w:pPr>
          </w:p>
          <w:p>
            <w:pPr>
              <w:pStyle w:val="5"/>
              <w:spacing w:before="1"/>
              <w:ind w:right="91"/>
              <w:jc w:val="right"/>
              <w:rPr>
                <w:sz w:val="21"/>
              </w:rPr>
            </w:pPr>
            <w:r>
              <w:rPr>
                <w:sz w:val="21"/>
              </w:rPr>
              <w:t>大气细颗粒物（</w:t>
            </w:r>
            <w:r>
              <w:rPr>
                <w:rFonts w:ascii="Times New Roman" w:eastAsia="Times New Roman"/>
                <w:position w:val="1"/>
                <w:sz w:val="21"/>
              </w:rPr>
              <w:t>PM2.5</w:t>
            </w:r>
            <w:r>
              <w:rPr>
                <w:sz w:val="21"/>
              </w:rPr>
              <w:t>）浓度控制在</w:t>
            </w:r>
          </w:p>
          <w:p>
            <w:pPr>
              <w:pStyle w:val="5"/>
              <w:spacing w:before="11"/>
              <w:ind w:right="96"/>
              <w:jc w:val="right"/>
              <w:rPr>
                <w:sz w:val="21"/>
              </w:rPr>
            </w:pPr>
            <w:r>
              <w:rPr>
                <w:rFonts w:ascii="Times New Roman" w:eastAsia="Times New Roman"/>
                <w:position w:val="1"/>
                <w:sz w:val="21"/>
              </w:rPr>
              <w:t>50</w:t>
            </w:r>
            <w:r>
              <w:rPr>
                <w:rFonts w:ascii="Times New Roman" w:eastAsia="Times New Roman"/>
                <w:spacing w:val="16"/>
                <w:position w:val="1"/>
                <w:sz w:val="21"/>
              </w:rPr>
              <w:t xml:space="preserve">  </w:t>
            </w:r>
            <w:r>
              <w:rPr>
                <w:sz w:val="21"/>
              </w:rPr>
              <w:t>微克</w:t>
            </w:r>
            <w:r>
              <w:rPr>
                <w:rFonts w:ascii="Times New Roman" w:eastAsia="Times New Roman"/>
                <w:position w:val="1"/>
                <w:sz w:val="21"/>
              </w:rPr>
              <w:t>/</w:t>
            </w:r>
            <w:r>
              <w:rPr>
                <w:sz w:val="21"/>
              </w:rPr>
              <w:t>立方米以下，空气质量综合指数</w:t>
            </w:r>
          </w:p>
          <w:p>
            <w:pPr>
              <w:pStyle w:val="5"/>
              <w:spacing w:before="12"/>
              <w:ind w:left="111"/>
              <w:rPr>
                <w:sz w:val="21"/>
              </w:rPr>
            </w:pPr>
            <w:r>
              <w:rPr>
                <w:sz w:val="21"/>
              </w:rPr>
              <w:t xml:space="preserve">控制在 </w:t>
            </w:r>
            <w:r>
              <w:rPr>
                <w:rFonts w:ascii="Times New Roman" w:eastAsia="Times New Roman"/>
                <w:position w:val="1"/>
                <w:sz w:val="21"/>
              </w:rPr>
              <w:t xml:space="preserve">5.6 </w:t>
            </w:r>
            <w:r>
              <w:rPr>
                <w:sz w:val="21"/>
              </w:rPr>
              <w:t>左右。</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2" w:line="232" w:lineRule="auto"/>
              <w:ind w:left="110" w:right="87" w:firstLine="427"/>
              <w:jc w:val="both"/>
              <w:rPr>
                <w:sz w:val="21"/>
              </w:rPr>
            </w:pPr>
            <w:r>
              <w:rPr>
                <w:sz w:val="21"/>
              </w:rPr>
              <w:t>大气细颗粒物（</w:t>
            </w:r>
            <w:r>
              <w:rPr>
                <w:rFonts w:ascii="Times New Roman" w:eastAsia="Times New Roman"/>
                <w:position w:val="1"/>
                <w:sz w:val="21"/>
              </w:rPr>
              <w:t>PM2.5</w:t>
            </w:r>
            <w:r>
              <w:rPr>
                <w:sz w:val="21"/>
              </w:rPr>
              <w:t xml:space="preserve">） </w:t>
            </w:r>
            <w:r>
              <w:rPr>
                <w:spacing w:val="4"/>
                <w:sz w:val="21"/>
              </w:rPr>
              <w:t xml:space="preserve">浓度控制在 </w:t>
            </w:r>
            <w:r>
              <w:rPr>
                <w:rFonts w:ascii="Times New Roman" w:eastAsia="Times New Roman"/>
                <w:position w:val="1"/>
                <w:sz w:val="21"/>
              </w:rPr>
              <w:t xml:space="preserve">45 </w:t>
            </w:r>
            <w:r>
              <w:rPr>
                <w:spacing w:val="2"/>
                <w:sz w:val="21"/>
              </w:rPr>
              <w:t>微克</w:t>
            </w:r>
            <w:r>
              <w:rPr>
                <w:spacing w:val="4"/>
                <w:sz w:val="21"/>
              </w:rPr>
              <w:t>/立方米</w:t>
            </w:r>
            <w:r>
              <w:rPr>
                <w:spacing w:val="-9"/>
                <w:sz w:val="21"/>
              </w:rPr>
              <w:t>以下，空气质量综合指数控制</w:t>
            </w:r>
            <w:r>
              <w:rPr>
                <w:spacing w:val="-22"/>
                <w:sz w:val="21"/>
              </w:rPr>
              <w:t xml:space="preserve">在 </w:t>
            </w:r>
            <w:r>
              <w:rPr>
                <w:rFonts w:ascii="Times New Roman" w:eastAsia="Times New Roman"/>
                <w:position w:val="1"/>
                <w:sz w:val="21"/>
              </w:rPr>
              <w:t xml:space="preserve">5.2 </w:t>
            </w:r>
            <w:r>
              <w:rPr>
                <w:spacing w:val="-4"/>
                <w:sz w:val="21"/>
              </w:rPr>
              <w:t xml:space="preserve">左右，降尘量不高于 </w:t>
            </w:r>
            <w:r>
              <w:rPr>
                <w:rFonts w:ascii="Times New Roman" w:eastAsia="Times New Roman"/>
                <w:position w:val="1"/>
                <w:sz w:val="21"/>
              </w:rPr>
              <w:t xml:space="preserve">8 </w:t>
            </w:r>
            <w:r>
              <w:rPr>
                <w:sz w:val="21"/>
              </w:rPr>
              <w:t>吨</w:t>
            </w:r>
            <w:r>
              <w:rPr>
                <w:spacing w:val="4"/>
                <w:sz w:val="21"/>
              </w:rPr>
              <w:t>/平方公里〃月。扎实开展</w:t>
            </w:r>
            <w:r>
              <w:rPr>
                <w:spacing w:val="-9"/>
                <w:sz w:val="21"/>
              </w:rPr>
              <w:t>黑臭水体整治，全区消除黑臭</w:t>
            </w:r>
          </w:p>
          <w:p>
            <w:pPr>
              <w:pStyle w:val="5"/>
              <w:spacing w:line="233" w:lineRule="exact"/>
              <w:ind w:left="110"/>
              <w:rPr>
                <w:sz w:val="21"/>
              </w:rPr>
            </w:pPr>
            <w:r>
              <w:rPr>
                <w:sz w:val="21"/>
              </w:rPr>
              <w:t>水体。</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3"/>
              </w:rPr>
            </w:pPr>
          </w:p>
          <w:p>
            <w:pPr>
              <w:pStyle w:val="5"/>
              <w:spacing w:before="1" w:line="249" w:lineRule="auto"/>
              <w:ind w:left="109" w:right="96" w:firstLine="427"/>
              <w:jc w:val="both"/>
              <w:rPr>
                <w:sz w:val="21"/>
              </w:rPr>
            </w:pPr>
            <w:r>
              <w:rPr>
                <w:sz w:val="21"/>
              </w:rPr>
              <w:t>待中央和全省、全市新的要求明确后，结合我区实际确定具体目标任务。</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3"/>
              </w:rPr>
            </w:pPr>
          </w:p>
          <w:p>
            <w:pPr>
              <w:pStyle w:val="5"/>
              <w:spacing w:before="1" w:line="249" w:lineRule="auto"/>
              <w:ind w:left="153" w:right="138"/>
              <w:jc w:val="both"/>
              <w:rPr>
                <w:sz w:val="21"/>
              </w:rPr>
            </w:pPr>
            <w:r>
              <w:rPr>
                <w:sz w:val="21"/>
              </w:rPr>
              <w:t>市生态环境局碑林分局区发改委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19"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28"/>
              </w:rPr>
            </w:pPr>
          </w:p>
          <w:p>
            <w:pPr>
              <w:pStyle w:val="5"/>
              <w:ind w:left="13"/>
              <w:jc w:val="center"/>
              <w:rPr>
                <w:rFonts w:ascii="Times New Roman"/>
                <w:sz w:val="21"/>
              </w:rPr>
            </w:pPr>
            <w:r>
              <w:rPr>
                <w:rFonts w:ascii="Times New Roman"/>
                <w:w w:val="100"/>
                <w:sz w:val="21"/>
              </w:rPr>
              <w:t>5</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72" w:line="249" w:lineRule="auto"/>
              <w:ind w:left="114" w:right="68"/>
              <w:jc w:val="both"/>
              <w:rPr>
                <w:sz w:val="21"/>
              </w:rPr>
            </w:pPr>
            <w:r>
              <w:rPr>
                <w:sz w:val="21"/>
              </w:rPr>
              <w:t>加快城市综合交通体系建设</w:t>
            </w:r>
          </w:p>
        </w:tc>
        <w:tc>
          <w:tcPr>
            <w:tcW w:w="3993" w:type="dxa"/>
            <w:tcBorders>
              <w:top w:val="single" w:color="000000" w:sz="4" w:space="0"/>
              <w:left w:val="single" w:color="000000" w:sz="4" w:space="0"/>
              <w:right w:val="single" w:color="000000" w:sz="4" w:space="0"/>
            </w:tcBorders>
          </w:tcPr>
          <w:p>
            <w:pPr>
              <w:pStyle w:val="5"/>
              <w:rPr>
                <w:rFonts w:ascii="Times New Roman"/>
                <w:sz w:val="22"/>
              </w:rPr>
            </w:pPr>
          </w:p>
          <w:p>
            <w:pPr>
              <w:pStyle w:val="5"/>
              <w:spacing w:before="173" w:line="247" w:lineRule="auto"/>
              <w:ind w:left="111" w:right="97" w:firstLine="427"/>
              <w:jc w:val="right"/>
              <w:rPr>
                <w:sz w:val="21"/>
              </w:rPr>
            </w:pPr>
            <w:r>
              <w:rPr>
                <w:spacing w:val="10"/>
                <w:sz w:val="21"/>
              </w:rPr>
              <w:t>配合市级部门新增和调整通勤线路</w:t>
            </w:r>
            <w:r>
              <w:rPr>
                <w:spacing w:val="6"/>
                <w:sz w:val="21"/>
              </w:rPr>
              <w:t xml:space="preserve">和定制客运线路共 </w:t>
            </w:r>
            <w:r>
              <w:rPr>
                <w:rFonts w:ascii="Times New Roman" w:eastAsia="Times New Roman"/>
                <w:position w:val="1"/>
                <w:sz w:val="21"/>
              </w:rPr>
              <w:t>100</w:t>
            </w:r>
            <w:r>
              <w:rPr>
                <w:rFonts w:ascii="Times New Roman" w:eastAsia="Times New Roman"/>
                <w:spacing w:val="24"/>
                <w:position w:val="1"/>
                <w:sz w:val="21"/>
              </w:rPr>
              <w:t xml:space="preserve"> </w:t>
            </w:r>
            <w:r>
              <w:rPr>
                <w:spacing w:val="-12"/>
                <w:sz w:val="21"/>
              </w:rPr>
              <w:t>条；加强货运车辆</w:t>
            </w:r>
          </w:p>
          <w:p>
            <w:pPr>
              <w:pStyle w:val="5"/>
              <w:spacing w:before="5"/>
              <w:ind w:right="95"/>
              <w:jc w:val="right"/>
              <w:rPr>
                <w:sz w:val="21"/>
              </w:rPr>
            </w:pPr>
            <w:r>
              <w:rPr>
                <w:spacing w:val="-8"/>
                <w:sz w:val="21"/>
              </w:rPr>
              <w:t xml:space="preserve">管理，新许可货运企业 </w:t>
            </w:r>
            <w:r>
              <w:rPr>
                <w:rFonts w:ascii="Times New Roman" w:eastAsia="Times New Roman"/>
                <w:position w:val="1"/>
                <w:sz w:val="21"/>
              </w:rPr>
              <w:t>400</w:t>
            </w:r>
            <w:r>
              <w:rPr>
                <w:rFonts w:ascii="Times New Roman" w:eastAsia="Times New Roman"/>
                <w:spacing w:val="26"/>
                <w:position w:val="1"/>
                <w:sz w:val="21"/>
              </w:rPr>
              <w:t xml:space="preserve"> </w:t>
            </w:r>
            <w:r>
              <w:rPr>
                <w:spacing w:val="-7"/>
                <w:sz w:val="21"/>
              </w:rPr>
              <w:t>家，新审核货</w:t>
            </w:r>
          </w:p>
          <w:p>
            <w:pPr>
              <w:pStyle w:val="5"/>
              <w:spacing w:before="12" w:line="249" w:lineRule="auto"/>
              <w:ind w:left="111" w:right="-15"/>
              <w:rPr>
                <w:sz w:val="21"/>
              </w:rPr>
            </w:pPr>
            <w:r>
              <w:rPr>
                <w:spacing w:val="-9"/>
                <w:sz w:val="21"/>
              </w:rPr>
              <w:t xml:space="preserve">运车辆 </w:t>
            </w:r>
            <w:r>
              <w:rPr>
                <w:rFonts w:ascii="Times New Roman" w:hAnsi="Times New Roman" w:eastAsia="Times New Roman"/>
                <w:position w:val="1"/>
                <w:sz w:val="21"/>
              </w:rPr>
              <w:t>3000</w:t>
            </w:r>
            <w:r>
              <w:rPr>
                <w:rFonts w:ascii="Times New Roman" w:hAnsi="Times New Roman" w:eastAsia="Times New Roman"/>
                <w:spacing w:val="25"/>
                <w:position w:val="1"/>
                <w:sz w:val="21"/>
              </w:rPr>
              <w:t xml:space="preserve"> </w:t>
            </w:r>
            <w:r>
              <w:rPr>
                <w:spacing w:val="-21"/>
                <w:sz w:val="21"/>
              </w:rPr>
              <w:t>辆；启动实施“互联网</w:t>
            </w:r>
            <w:r>
              <w:rPr>
                <w:rFonts w:ascii="Times New Roman" w:hAnsi="Times New Roman" w:eastAsia="Times New Roman"/>
                <w:spacing w:val="3"/>
                <w:position w:val="1"/>
                <w:sz w:val="21"/>
              </w:rPr>
              <w:t>+</w:t>
            </w:r>
            <w:r>
              <w:rPr>
                <w:sz w:val="21"/>
              </w:rPr>
              <w:t xml:space="preserve">驾培” </w:t>
            </w:r>
            <w:r>
              <w:rPr>
                <w:spacing w:val="-9"/>
                <w:sz w:val="21"/>
              </w:rPr>
              <w:t>项目；全面应用新版</w:t>
            </w:r>
            <w:r>
              <w:rPr>
                <w:w w:val="180"/>
                <w:sz w:val="21"/>
              </w:rPr>
              <w:t>•</w:t>
            </w:r>
            <w:r>
              <w:rPr>
                <w:sz w:val="21"/>
              </w:rPr>
              <w:t>道路货物运输驾驶</w:t>
            </w:r>
            <w:r>
              <w:rPr>
                <w:spacing w:val="-7"/>
                <w:sz w:val="21"/>
              </w:rPr>
              <w:t>员从业资格考试大纲‣，严把客货运驾驶</w:t>
            </w:r>
            <w:r>
              <w:rPr>
                <w:spacing w:val="-11"/>
                <w:sz w:val="21"/>
              </w:rPr>
              <w:t>员准入关口；取消道路客货运输从业资格规定之外的前置条件。</w:t>
            </w:r>
          </w:p>
          <w:p>
            <w:pPr>
              <w:pStyle w:val="5"/>
              <w:spacing w:line="249" w:lineRule="auto"/>
              <w:ind w:left="111" w:right="94" w:firstLine="427"/>
              <w:jc w:val="both"/>
              <w:rPr>
                <w:sz w:val="21"/>
              </w:rPr>
            </w:pPr>
            <w:r>
              <w:rPr>
                <w:spacing w:val="-5"/>
                <w:sz w:val="21"/>
              </w:rPr>
              <w:t>配合市级部门持续推进地铁、城市路</w:t>
            </w:r>
            <w:r>
              <w:rPr>
                <w:spacing w:val="-10"/>
                <w:sz w:val="21"/>
              </w:rPr>
              <w:t>网升级改造、快速路等项目建设，不断完</w:t>
            </w:r>
            <w:r>
              <w:rPr>
                <w:sz w:val="21"/>
              </w:rPr>
              <w:t>善交通基础设施，缓解交通压力。</w:t>
            </w:r>
          </w:p>
        </w:tc>
        <w:tc>
          <w:tcPr>
            <w:tcW w:w="2915" w:type="dxa"/>
            <w:tcBorders>
              <w:top w:val="single" w:color="000000" w:sz="4" w:space="0"/>
              <w:left w:val="single" w:color="000000" w:sz="4" w:space="0"/>
              <w:right w:val="single" w:color="000000" w:sz="4" w:space="0"/>
            </w:tcBorders>
          </w:tcPr>
          <w:p>
            <w:pPr>
              <w:pStyle w:val="5"/>
              <w:spacing w:before="6" w:line="249" w:lineRule="auto"/>
              <w:ind w:left="110" w:right="83" w:firstLine="427"/>
              <w:jc w:val="both"/>
              <w:rPr>
                <w:sz w:val="21"/>
              </w:rPr>
            </w:pPr>
            <w:r>
              <w:rPr>
                <w:spacing w:val="16"/>
                <w:sz w:val="21"/>
              </w:rPr>
              <w:t>配合市级部门优化质量</w:t>
            </w:r>
            <w:r>
              <w:rPr>
                <w:spacing w:val="-9"/>
                <w:sz w:val="21"/>
              </w:rPr>
              <w:t>信誉考核体系，更新完善考核</w:t>
            </w:r>
            <w:r>
              <w:rPr>
                <w:spacing w:val="-11"/>
                <w:sz w:val="21"/>
              </w:rPr>
              <w:t>办法，新增和调整通勤线路和</w:t>
            </w:r>
            <w:r>
              <w:rPr>
                <w:spacing w:val="-15"/>
                <w:sz w:val="21"/>
              </w:rPr>
              <w:t xml:space="preserve">定制客运线路共 </w:t>
            </w:r>
            <w:r>
              <w:rPr>
                <w:rFonts w:ascii="Times New Roman" w:eastAsia="Times New Roman"/>
                <w:position w:val="1"/>
                <w:sz w:val="21"/>
              </w:rPr>
              <w:t>100</w:t>
            </w:r>
            <w:r>
              <w:rPr>
                <w:rFonts w:ascii="Times New Roman" w:eastAsia="Times New Roman"/>
                <w:spacing w:val="18"/>
                <w:position w:val="1"/>
                <w:sz w:val="21"/>
              </w:rPr>
              <w:t xml:space="preserve"> </w:t>
            </w:r>
            <w:r>
              <w:rPr>
                <w:spacing w:val="-20"/>
                <w:sz w:val="21"/>
              </w:rPr>
              <w:t>条；按照</w:t>
            </w:r>
          </w:p>
          <w:p>
            <w:pPr>
              <w:pStyle w:val="5"/>
              <w:spacing w:line="268" w:lineRule="exact"/>
              <w:ind w:left="110"/>
              <w:jc w:val="both"/>
              <w:rPr>
                <w:rFonts w:ascii="Times New Roman" w:eastAsia="Times New Roman"/>
                <w:sz w:val="21"/>
              </w:rPr>
            </w:pPr>
            <w:r>
              <w:rPr>
                <w:spacing w:val="2"/>
                <w:sz w:val="21"/>
              </w:rPr>
              <w:t>法律法规新许可货运企业</w:t>
            </w:r>
            <w:r>
              <w:rPr>
                <w:rFonts w:ascii="Times New Roman" w:eastAsia="Times New Roman"/>
                <w:position w:val="1"/>
                <w:sz w:val="21"/>
              </w:rPr>
              <w:t>500</w:t>
            </w:r>
          </w:p>
          <w:p>
            <w:pPr>
              <w:pStyle w:val="5"/>
              <w:spacing w:before="12" w:line="249" w:lineRule="auto"/>
              <w:ind w:left="110" w:right="-15"/>
              <w:rPr>
                <w:sz w:val="21"/>
              </w:rPr>
            </w:pPr>
            <w:r>
              <w:rPr>
                <w:spacing w:val="-13"/>
                <w:sz w:val="21"/>
              </w:rPr>
              <w:t xml:space="preserve">家，新审核货运车辆 </w:t>
            </w:r>
            <w:r>
              <w:rPr>
                <w:rFonts w:ascii="Times New Roman" w:hAnsi="Times New Roman" w:eastAsia="Times New Roman"/>
                <w:position w:val="1"/>
                <w:sz w:val="21"/>
              </w:rPr>
              <w:t>3400</w:t>
            </w:r>
            <w:r>
              <w:rPr>
                <w:rFonts w:ascii="Times New Roman" w:hAnsi="Times New Roman" w:eastAsia="Times New Roman"/>
                <w:spacing w:val="19"/>
                <w:position w:val="1"/>
                <w:sz w:val="21"/>
              </w:rPr>
              <w:t xml:space="preserve"> </w:t>
            </w:r>
            <w:r>
              <w:rPr>
                <w:sz w:val="21"/>
              </w:rPr>
              <w:t xml:space="preserve">辆； </w:t>
            </w:r>
            <w:r>
              <w:rPr>
                <w:spacing w:val="-11"/>
                <w:sz w:val="21"/>
              </w:rPr>
              <w:t>全面落地实施“互联网</w:t>
            </w:r>
            <w:r>
              <w:rPr>
                <w:rFonts w:ascii="Times New Roman" w:hAnsi="Times New Roman" w:eastAsia="Times New Roman"/>
                <w:spacing w:val="3"/>
                <w:position w:val="1"/>
                <w:sz w:val="21"/>
              </w:rPr>
              <w:t>+</w:t>
            </w:r>
            <w:r>
              <w:rPr>
                <w:sz w:val="21"/>
              </w:rPr>
              <w:t xml:space="preserve">驾培” </w:t>
            </w:r>
            <w:r>
              <w:rPr>
                <w:spacing w:val="-5"/>
                <w:sz w:val="21"/>
              </w:rPr>
              <w:t xml:space="preserve">项目；全市 </w:t>
            </w:r>
            <w:r>
              <w:rPr>
                <w:rFonts w:ascii="Times New Roman" w:hAnsi="Times New Roman" w:eastAsia="Times New Roman"/>
                <w:position w:val="1"/>
                <w:sz w:val="21"/>
              </w:rPr>
              <w:t>12</w:t>
            </w:r>
            <w:r>
              <w:rPr>
                <w:rFonts w:ascii="Times New Roman" w:hAnsi="Times New Roman" w:eastAsia="Times New Roman"/>
                <w:spacing w:val="27"/>
                <w:position w:val="1"/>
                <w:sz w:val="21"/>
              </w:rPr>
              <w:t xml:space="preserve"> </w:t>
            </w:r>
            <w:r>
              <w:rPr>
                <w:sz w:val="21"/>
              </w:rPr>
              <w:t>万道路客货运</w:t>
            </w:r>
            <w:r>
              <w:rPr>
                <w:spacing w:val="3"/>
                <w:sz w:val="21"/>
              </w:rPr>
              <w:t xml:space="preserve">输驾驶员从业资格证实现 </w:t>
            </w:r>
            <w:r>
              <w:rPr>
                <w:rFonts w:ascii="Times New Roman" w:hAnsi="Times New Roman" w:eastAsia="Times New Roman"/>
                <w:spacing w:val="-4"/>
                <w:position w:val="1"/>
                <w:sz w:val="21"/>
              </w:rPr>
              <w:t xml:space="preserve">IC </w:t>
            </w:r>
            <w:r>
              <w:rPr>
                <w:sz w:val="21"/>
              </w:rPr>
              <w:t>卡管理。</w:t>
            </w:r>
          </w:p>
          <w:p>
            <w:pPr>
              <w:pStyle w:val="5"/>
              <w:spacing w:line="249" w:lineRule="auto"/>
              <w:ind w:left="110" w:right="83" w:firstLine="427"/>
              <w:jc w:val="both"/>
              <w:rPr>
                <w:sz w:val="21"/>
              </w:rPr>
            </w:pPr>
            <w:r>
              <w:rPr>
                <w:spacing w:val="16"/>
                <w:sz w:val="21"/>
              </w:rPr>
              <w:t>配合市级部门持续推进</w:t>
            </w:r>
            <w:r>
              <w:rPr>
                <w:spacing w:val="-9"/>
                <w:sz w:val="21"/>
              </w:rPr>
              <w:t>地铁、城市路网升级改造、快</w:t>
            </w:r>
            <w:r>
              <w:rPr>
                <w:spacing w:val="-12"/>
                <w:sz w:val="21"/>
              </w:rPr>
              <w:t>速路等项目建设，不断完善交</w:t>
            </w:r>
          </w:p>
          <w:p>
            <w:pPr>
              <w:pStyle w:val="5"/>
              <w:spacing w:before="1" w:line="254" w:lineRule="exact"/>
              <w:ind w:left="110"/>
              <w:rPr>
                <w:sz w:val="21"/>
              </w:rPr>
            </w:pPr>
            <w:r>
              <w:rPr>
                <w:sz w:val="21"/>
              </w:rPr>
              <w:t>通基础设施，缓解交通压力。</w:t>
            </w:r>
          </w:p>
        </w:tc>
        <w:tc>
          <w:tcPr>
            <w:tcW w:w="3261" w:type="dxa"/>
            <w:tcBorders>
              <w:top w:val="single" w:color="000000" w:sz="4" w:space="0"/>
              <w:left w:val="single" w:color="000000" w:sz="4" w:space="0"/>
              <w:right w:val="single" w:color="000000" w:sz="4" w:space="0"/>
            </w:tcBorders>
          </w:tcPr>
          <w:p>
            <w:pPr>
              <w:pStyle w:val="5"/>
              <w:spacing w:before="6" w:line="249" w:lineRule="auto"/>
              <w:ind w:left="109" w:right="93" w:firstLine="427"/>
              <w:jc w:val="both"/>
              <w:rPr>
                <w:sz w:val="21"/>
              </w:rPr>
            </w:pPr>
            <w:r>
              <w:rPr>
                <w:spacing w:val="5"/>
                <w:sz w:val="21"/>
              </w:rPr>
              <w:t>配合市级部门建立完整的质</w:t>
            </w:r>
            <w:r>
              <w:rPr>
                <w:spacing w:val="3"/>
                <w:sz w:val="21"/>
              </w:rPr>
              <w:t>量信誉考核体系，推进道路旅客运输行业服务水平显著提升；新</w:t>
            </w:r>
            <w:r>
              <w:rPr>
                <w:spacing w:val="1"/>
                <w:sz w:val="21"/>
              </w:rPr>
              <w:t xml:space="preserve">许可货运企业 </w:t>
            </w:r>
            <w:r>
              <w:rPr>
                <w:rFonts w:ascii="Times New Roman" w:eastAsia="Times New Roman"/>
                <w:position w:val="1"/>
                <w:sz w:val="21"/>
              </w:rPr>
              <w:t xml:space="preserve">600 </w:t>
            </w:r>
            <w:r>
              <w:rPr>
                <w:spacing w:val="-2"/>
                <w:sz w:val="21"/>
              </w:rPr>
              <w:t>家，新审核货</w:t>
            </w:r>
          </w:p>
          <w:p>
            <w:pPr>
              <w:pStyle w:val="5"/>
              <w:spacing w:line="249" w:lineRule="auto"/>
              <w:ind w:left="109" w:right="-15"/>
              <w:rPr>
                <w:sz w:val="21"/>
              </w:rPr>
            </w:pPr>
            <w:r>
              <w:rPr>
                <w:spacing w:val="-10"/>
                <w:sz w:val="21"/>
              </w:rPr>
              <w:t xml:space="preserve">运车辆 </w:t>
            </w:r>
            <w:r>
              <w:rPr>
                <w:rFonts w:ascii="Times New Roman" w:hAnsi="Times New Roman" w:eastAsia="Times New Roman"/>
                <w:position w:val="1"/>
                <w:sz w:val="21"/>
              </w:rPr>
              <w:t>3600</w:t>
            </w:r>
            <w:r>
              <w:rPr>
                <w:rFonts w:ascii="Times New Roman" w:hAnsi="Times New Roman" w:eastAsia="Times New Roman"/>
                <w:spacing w:val="20"/>
                <w:position w:val="1"/>
                <w:sz w:val="21"/>
              </w:rPr>
              <w:t xml:space="preserve"> </w:t>
            </w:r>
            <w:r>
              <w:rPr>
                <w:spacing w:val="-7"/>
                <w:sz w:val="21"/>
              </w:rPr>
              <w:t xml:space="preserve">辆；“互联网+驾培” </w:t>
            </w:r>
            <w:r>
              <w:rPr>
                <w:spacing w:val="3"/>
                <w:sz w:val="21"/>
              </w:rPr>
              <w:t>项目落地应用效果良好；实现全</w:t>
            </w:r>
            <w:r>
              <w:rPr>
                <w:spacing w:val="28"/>
                <w:sz w:val="21"/>
              </w:rPr>
              <w:t>市</w:t>
            </w:r>
            <w:r>
              <w:rPr>
                <w:rFonts w:ascii="Times New Roman" w:hAnsi="Times New Roman" w:eastAsia="Times New Roman"/>
                <w:position w:val="1"/>
                <w:sz w:val="21"/>
              </w:rPr>
              <w:t>12</w:t>
            </w:r>
            <w:r>
              <w:rPr>
                <w:rFonts w:ascii="Times New Roman" w:hAnsi="Times New Roman" w:eastAsia="Times New Roman"/>
                <w:spacing w:val="-14"/>
                <w:position w:val="1"/>
                <w:sz w:val="21"/>
              </w:rPr>
              <w:t xml:space="preserve"> </w:t>
            </w:r>
            <w:r>
              <w:rPr>
                <w:sz w:val="21"/>
              </w:rPr>
              <w:t>万道路客货运输驾驶员诚信</w:t>
            </w:r>
            <w:r>
              <w:rPr>
                <w:spacing w:val="3"/>
                <w:sz w:val="21"/>
              </w:rPr>
              <w:t>考核过程动态化管理，行业诚信体系建设初见成效，企业自律意识主动提升。</w:t>
            </w:r>
          </w:p>
          <w:p>
            <w:pPr>
              <w:pStyle w:val="5"/>
              <w:spacing w:before="1" w:line="249" w:lineRule="auto"/>
              <w:ind w:left="109" w:right="97" w:firstLine="427"/>
              <w:jc w:val="both"/>
              <w:rPr>
                <w:sz w:val="21"/>
              </w:rPr>
            </w:pPr>
            <w:r>
              <w:rPr>
                <w:sz w:val="21"/>
              </w:rPr>
              <w:t>配合市级部门持续推进地铁、城市路网升级改造、快速路等项目建设，不断完善交通基础</w:t>
            </w:r>
          </w:p>
          <w:p>
            <w:pPr>
              <w:pStyle w:val="5"/>
              <w:spacing w:line="254" w:lineRule="exact"/>
              <w:ind w:left="109"/>
              <w:rPr>
                <w:sz w:val="21"/>
              </w:rPr>
            </w:pPr>
            <w:r>
              <w:rPr>
                <w:sz w:val="21"/>
              </w:rPr>
              <w:t>设施，缓解交通压力。</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pStyle w:val="5"/>
              <w:spacing w:line="249" w:lineRule="auto"/>
              <w:ind w:left="259" w:right="246"/>
              <w:jc w:val="center"/>
              <w:rPr>
                <w:sz w:val="21"/>
              </w:rPr>
            </w:pPr>
            <w:r>
              <w:rPr>
                <w:spacing w:val="-4"/>
                <w:sz w:val="21"/>
              </w:rPr>
              <w:t>区经贸局区住建局</w:t>
            </w:r>
            <w:r>
              <w:rPr>
                <w:sz w:val="21"/>
              </w:rPr>
              <w:t>区城管 执法局</w:t>
            </w:r>
          </w:p>
        </w:tc>
      </w:tr>
    </w:tbl>
    <w:p>
      <w:pPr>
        <w:spacing w:after="0" w:line="249" w:lineRule="auto"/>
        <w:jc w:val="center"/>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4"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spacing w:before="1"/>
              <w:ind w:left="13"/>
              <w:jc w:val="center"/>
              <w:rPr>
                <w:rFonts w:ascii="Times New Roman"/>
                <w:sz w:val="21"/>
              </w:rPr>
            </w:pPr>
            <w:r>
              <w:rPr>
                <w:rFonts w:ascii="Times New Roman"/>
                <w:w w:val="100"/>
                <w:sz w:val="21"/>
              </w:rPr>
              <w:t>6</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42" w:line="266" w:lineRule="auto"/>
              <w:ind w:left="114" w:right="68"/>
              <w:rPr>
                <w:sz w:val="21"/>
              </w:rPr>
            </w:pPr>
            <w:r>
              <w:rPr>
                <w:sz w:val="21"/>
              </w:rPr>
              <w:t>深化创业创新改革</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149" w:line="268" w:lineRule="auto"/>
              <w:ind w:left="111" w:right="89" w:firstLine="427"/>
              <w:jc w:val="both"/>
              <w:rPr>
                <w:sz w:val="21"/>
              </w:rPr>
            </w:pPr>
            <w:r>
              <w:rPr>
                <w:spacing w:val="-5"/>
                <w:sz w:val="21"/>
              </w:rPr>
              <w:t>进一步健全创新创业政策体系，完善</w:t>
            </w:r>
            <w:r>
              <w:rPr>
                <w:spacing w:val="8"/>
                <w:sz w:val="21"/>
              </w:rPr>
              <w:t>众创空间、科技企业孵化器等载体的考</w:t>
            </w:r>
            <w:r>
              <w:rPr>
                <w:spacing w:val="3"/>
                <w:sz w:val="21"/>
              </w:rPr>
              <w:t xml:space="preserve">评、奖励机制;推进“以赛代评”机制， </w:t>
            </w:r>
            <w:r>
              <w:rPr>
                <w:spacing w:val="-5"/>
                <w:sz w:val="21"/>
              </w:rPr>
              <w:t>结合举办各类创新创业大赛、创新挑战赛</w:t>
            </w:r>
            <w:r>
              <w:rPr>
                <w:spacing w:val="-8"/>
                <w:sz w:val="21"/>
              </w:rPr>
              <w:t>等，加强高质量初创期企业、项目、成果</w:t>
            </w:r>
            <w:r>
              <w:rPr>
                <w:spacing w:val="-10"/>
                <w:sz w:val="21"/>
              </w:rPr>
              <w:t>进行培育孵化工作；鼓励龙头企业、科研</w:t>
            </w:r>
            <w:r>
              <w:rPr>
                <w:spacing w:val="-14"/>
                <w:sz w:val="21"/>
              </w:rPr>
              <w:t>院所或高校建立专业化众创空间、建设创新创业学院及双创载体。</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41" w:line="268" w:lineRule="auto"/>
              <w:ind w:left="110" w:right="23" w:firstLine="427"/>
              <w:rPr>
                <w:sz w:val="21"/>
              </w:rPr>
            </w:pPr>
            <w:r>
              <w:rPr>
                <w:sz w:val="21"/>
              </w:rPr>
              <w:t>推进“以赛代评”机制， 结合举办各类创新创业大赛、创新挑战赛等，加强高质量初创期企业、项目、成果进行培育孵化工作。</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141" w:line="268" w:lineRule="auto"/>
              <w:ind w:left="109" w:right="96" w:firstLine="427"/>
              <w:jc w:val="both"/>
              <w:rPr>
                <w:sz w:val="21"/>
              </w:rPr>
            </w:pPr>
            <w:r>
              <w:rPr>
                <w:sz w:val="21"/>
              </w:rPr>
              <w:t>推进“以赛代评”机制，结合举办各类创新创业大赛、创新挑战赛等，加强高质量初创期企业、项目、成果进行培育孵化工作。</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spacing w:before="141" w:line="268" w:lineRule="auto"/>
              <w:ind w:left="153" w:right="138" w:hanging="3"/>
              <w:jc w:val="center"/>
              <w:rPr>
                <w:sz w:val="21"/>
              </w:rPr>
            </w:pPr>
            <w:r>
              <w:rPr>
                <w:sz w:val="21"/>
              </w:rPr>
              <w:t xml:space="preserve">区发改委 区科技局 </w:t>
            </w:r>
            <w:r>
              <w:rPr>
                <w:spacing w:val="-3"/>
                <w:sz w:val="21"/>
              </w:rPr>
              <w:t>环大学创新产业带管理</w:t>
            </w:r>
            <w:r>
              <w:rPr>
                <w:sz w:val="21"/>
              </w:rPr>
              <w:t>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13436" w:type="dxa"/>
            <w:gridSpan w:val="6"/>
            <w:tcBorders>
              <w:top w:val="single" w:color="000000" w:sz="4" w:space="0"/>
              <w:bottom w:val="single" w:color="000000" w:sz="4" w:space="0"/>
            </w:tcBorders>
          </w:tcPr>
          <w:p>
            <w:pPr>
              <w:pStyle w:val="5"/>
              <w:spacing w:before="135"/>
              <w:ind w:left="107"/>
              <w:rPr>
                <w:sz w:val="21"/>
              </w:rPr>
            </w:pPr>
            <w:r>
              <w:rPr>
                <w:sz w:val="21"/>
              </w:rPr>
              <w:t>（十）完善营商环境工作体制机制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8"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
              <w:ind w:left="13"/>
              <w:jc w:val="center"/>
              <w:rPr>
                <w:rFonts w:ascii="Times New Roman"/>
                <w:sz w:val="21"/>
              </w:rPr>
            </w:pPr>
            <w:r>
              <w:rPr>
                <w:rFonts w:ascii="Times New Roman"/>
                <w:w w:val="100"/>
                <w:sz w:val="21"/>
              </w:rPr>
              <w:t>1</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4"/>
              <w:rPr>
                <w:rFonts w:ascii="Times New Roman"/>
                <w:sz w:val="17"/>
              </w:rPr>
            </w:pPr>
          </w:p>
          <w:p>
            <w:pPr>
              <w:pStyle w:val="5"/>
              <w:spacing w:line="266" w:lineRule="auto"/>
              <w:ind w:left="114" w:right="155"/>
              <w:jc w:val="both"/>
              <w:rPr>
                <w:sz w:val="21"/>
              </w:rPr>
            </w:pPr>
            <w:r>
              <w:rPr>
                <w:sz w:val="21"/>
              </w:rPr>
              <w:t>加强营商环境工作组织领导</w:t>
            </w:r>
          </w:p>
        </w:tc>
        <w:tc>
          <w:tcPr>
            <w:tcW w:w="3993" w:type="dxa"/>
            <w:tcBorders>
              <w:top w:val="single" w:color="000000" w:sz="4" w:space="0"/>
              <w:left w:val="single" w:color="000000" w:sz="4" w:space="0"/>
              <w:bottom w:val="single" w:color="000000" w:sz="4" w:space="0"/>
              <w:right w:val="single" w:color="000000" w:sz="4" w:space="0"/>
            </w:tcBorders>
          </w:tcPr>
          <w:p>
            <w:pPr>
              <w:pStyle w:val="5"/>
              <w:spacing w:before="4"/>
              <w:rPr>
                <w:rFonts w:ascii="Times New Roman"/>
                <w:sz w:val="16"/>
              </w:rPr>
            </w:pPr>
          </w:p>
          <w:p>
            <w:pPr>
              <w:pStyle w:val="5"/>
              <w:spacing w:line="266" w:lineRule="auto"/>
              <w:ind w:left="111" w:right="-15" w:firstLine="427"/>
              <w:rPr>
                <w:sz w:val="21"/>
              </w:rPr>
            </w:pPr>
            <w:r>
              <w:rPr>
                <w:spacing w:val="-14"/>
                <w:sz w:val="21"/>
              </w:rPr>
              <w:t>理顺“放管服”改革、优化营商环境、</w:t>
            </w:r>
            <w:r>
              <w:rPr>
                <w:spacing w:val="-15"/>
                <w:sz w:val="21"/>
              </w:rPr>
              <w:t>“互联网＋政务服务”工作机制，加强优化营商环境机构工作力量。</w:t>
            </w:r>
          </w:p>
        </w:tc>
        <w:tc>
          <w:tcPr>
            <w:tcW w:w="2915" w:type="dxa"/>
            <w:tcBorders>
              <w:top w:val="single" w:color="000000" w:sz="4" w:space="0"/>
              <w:left w:val="single" w:color="000000" w:sz="4" w:space="0"/>
              <w:bottom w:val="single" w:color="000000" w:sz="4" w:space="0"/>
              <w:right w:val="single" w:color="000000" w:sz="4" w:space="0"/>
            </w:tcBorders>
          </w:tcPr>
          <w:p>
            <w:pPr>
              <w:pStyle w:val="5"/>
              <w:spacing w:before="4"/>
              <w:rPr>
                <w:rFonts w:ascii="Times New Roman"/>
                <w:sz w:val="16"/>
              </w:rPr>
            </w:pPr>
          </w:p>
          <w:p>
            <w:pPr>
              <w:pStyle w:val="5"/>
              <w:spacing w:line="266" w:lineRule="auto"/>
              <w:ind w:left="110" w:right="100" w:firstLine="427"/>
              <w:jc w:val="both"/>
              <w:rPr>
                <w:sz w:val="21"/>
              </w:rPr>
            </w:pPr>
            <w:r>
              <w:rPr>
                <w:spacing w:val="-10"/>
                <w:sz w:val="21"/>
              </w:rPr>
              <w:t>围绕中央和全省、全市最新工作要求，适时调整完善工</w:t>
            </w:r>
            <w:r>
              <w:rPr>
                <w:sz w:val="21"/>
              </w:rPr>
              <w:t>作体系。</w:t>
            </w:r>
          </w:p>
        </w:tc>
        <w:tc>
          <w:tcPr>
            <w:tcW w:w="3261" w:type="dxa"/>
            <w:tcBorders>
              <w:top w:val="single" w:color="000000" w:sz="4" w:space="0"/>
              <w:left w:val="single" w:color="000000" w:sz="4" w:space="0"/>
              <w:bottom w:val="single" w:color="000000" w:sz="4" w:space="0"/>
              <w:right w:val="single" w:color="000000" w:sz="4" w:space="0"/>
            </w:tcBorders>
          </w:tcPr>
          <w:p>
            <w:pPr>
              <w:pStyle w:val="5"/>
              <w:spacing w:before="37" w:line="266" w:lineRule="auto"/>
              <w:ind w:left="109" w:right="157" w:firstLine="427"/>
              <w:jc w:val="both"/>
              <w:rPr>
                <w:sz w:val="21"/>
              </w:rPr>
            </w:pPr>
            <w:r>
              <w:rPr>
                <w:sz w:val="21"/>
              </w:rPr>
              <w:t>建立优化营商环境长效推进机制，领导力量不断巩固，工作机构高效运转，工作机制不断健</w:t>
            </w:r>
          </w:p>
          <w:p>
            <w:pPr>
              <w:pStyle w:val="5"/>
              <w:spacing w:before="4"/>
              <w:ind w:left="109"/>
              <w:rPr>
                <w:sz w:val="21"/>
              </w:rPr>
            </w:pPr>
            <w:r>
              <w:rPr>
                <w:sz w:val="21"/>
              </w:rPr>
              <w:t>全。</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spacing w:before="5"/>
              <w:rPr>
                <w:rFonts w:ascii="Times New Roman"/>
                <w:sz w:val="22"/>
              </w:rPr>
            </w:pPr>
          </w:p>
          <w:p>
            <w:pPr>
              <w:pStyle w:val="5"/>
              <w:ind w:left="246" w:right="236"/>
              <w:jc w:val="center"/>
              <w:rPr>
                <w:sz w:val="21"/>
              </w:rPr>
            </w:pPr>
            <w:r>
              <w:rPr>
                <w:sz w:val="21"/>
              </w:rPr>
              <w:t>区营商办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7"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9"/>
              <w:rPr>
                <w:rFonts w:ascii="Times New Roman"/>
                <w:sz w:val="31"/>
              </w:rPr>
            </w:pPr>
          </w:p>
          <w:p>
            <w:pPr>
              <w:pStyle w:val="5"/>
              <w:ind w:left="13"/>
              <w:jc w:val="center"/>
              <w:rPr>
                <w:rFonts w:ascii="Times New Roman"/>
                <w:sz w:val="21"/>
              </w:rPr>
            </w:pPr>
            <w:r>
              <w:rPr>
                <w:rFonts w:ascii="Times New Roman"/>
                <w:w w:val="100"/>
                <w:sz w:val="21"/>
              </w:rPr>
              <w:t>2</w:t>
            </w:r>
          </w:p>
        </w:tc>
        <w:tc>
          <w:tcPr>
            <w:tcW w:w="1136"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
              <w:rPr>
                <w:rFonts w:ascii="Times New Roman"/>
                <w:sz w:val="29"/>
              </w:rPr>
            </w:pPr>
          </w:p>
          <w:p>
            <w:pPr>
              <w:pStyle w:val="5"/>
              <w:spacing w:line="266" w:lineRule="auto"/>
              <w:ind w:left="114" w:right="155"/>
              <w:jc w:val="both"/>
              <w:rPr>
                <w:sz w:val="21"/>
              </w:rPr>
            </w:pPr>
            <w:r>
              <w:rPr>
                <w:sz w:val="21"/>
              </w:rPr>
              <w:t>建立营商环境合作共建机制</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spacing w:line="266" w:lineRule="auto"/>
              <w:ind w:left="111" w:right="-15" w:firstLine="427"/>
              <w:rPr>
                <w:sz w:val="21"/>
              </w:rPr>
            </w:pPr>
            <w:r>
              <w:rPr>
                <w:sz w:val="21"/>
              </w:rPr>
              <w:t xml:space="preserve">制定营商环境合作共建机制实施方 </w:t>
            </w:r>
            <w:r>
              <w:rPr>
                <w:spacing w:val="-14"/>
                <w:sz w:val="21"/>
              </w:rPr>
              <w:t xml:space="preserve">案，邀请行业协会、商会、招商服务部门、专业服务机构以及人大代表和政协委员  </w:t>
            </w:r>
            <w:r>
              <w:rPr>
                <w:spacing w:val="-15"/>
                <w:sz w:val="21"/>
              </w:rPr>
              <w:t>等机构和人员作为咨询顾问，区级层面全</w:t>
            </w:r>
            <w:r>
              <w:rPr>
                <w:spacing w:val="-20"/>
                <w:sz w:val="21"/>
              </w:rPr>
              <w:t xml:space="preserve">年召开不少于 </w:t>
            </w:r>
            <w:r>
              <w:rPr>
                <w:rFonts w:ascii="Times New Roman" w:eastAsia="Times New Roman"/>
                <w:position w:val="1"/>
                <w:sz w:val="21"/>
              </w:rPr>
              <w:t>1</w:t>
            </w:r>
            <w:r>
              <w:rPr>
                <w:rFonts w:ascii="Times New Roman" w:eastAsia="Times New Roman"/>
                <w:spacing w:val="4"/>
                <w:position w:val="1"/>
                <w:sz w:val="21"/>
              </w:rPr>
              <w:t xml:space="preserve"> </w:t>
            </w:r>
            <w:r>
              <w:rPr>
                <w:sz w:val="21"/>
              </w:rPr>
              <w:t>次专题咨询会。</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2"/>
              </w:rPr>
            </w:pPr>
          </w:p>
          <w:p>
            <w:pPr>
              <w:pStyle w:val="5"/>
              <w:spacing w:before="149" w:line="266" w:lineRule="auto"/>
              <w:ind w:left="110" w:right="94" w:firstLine="427"/>
              <w:rPr>
                <w:sz w:val="21"/>
              </w:rPr>
            </w:pPr>
            <w:r>
              <w:rPr>
                <w:sz w:val="21"/>
              </w:rPr>
              <w:t>健全完善营商环境合作</w:t>
            </w:r>
            <w:r>
              <w:rPr>
                <w:spacing w:val="-9"/>
                <w:sz w:val="21"/>
              </w:rPr>
              <w:t>共建机制，提升政策措施的针</w:t>
            </w:r>
            <w:r>
              <w:rPr>
                <w:spacing w:val="-11"/>
                <w:sz w:val="21"/>
              </w:rPr>
              <w:t>对性。区级层面全年召开不少</w:t>
            </w:r>
            <w:r>
              <w:rPr>
                <w:spacing w:val="-25"/>
                <w:sz w:val="21"/>
              </w:rPr>
              <w:t xml:space="preserve">于 </w:t>
            </w:r>
            <w:r>
              <w:rPr>
                <w:rFonts w:ascii="Times New Roman" w:eastAsia="Times New Roman"/>
                <w:position w:val="1"/>
                <w:sz w:val="21"/>
              </w:rPr>
              <w:t xml:space="preserve">2 </w:t>
            </w:r>
            <w:r>
              <w:rPr>
                <w:sz w:val="21"/>
              </w:rPr>
              <w:t>次专题咨询会。</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72" w:line="266" w:lineRule="auto"/>
              <w:ind w:left="109" w:right="151" w:firstLine="427"/>
              <w:jc w:val="both"/>
              <w:rPr>
                <w:sz w:val="21"/>
              </w:rPr>
            </w:pPr>
            <w:r>
              <w:rPr>
                <w:spacing w:val="-1"/>
                <w:sz w:val="21"/>
              </w:rPr>
              <w:t>形成营商环境合作共建长效</w:t>
            </w:r>
            <w:r>
              <w:rPr>
                <w:sz w:val="21"/>
              </w:rPr>
              <w:t>机制，提升政策措施的针对性。</w:t>
            </w:r>
            <w:r>
              <w:rPr>
                <w:spacing w:val="-3"/>
                <w:sz w:val="21"/>
              </w:rPr>
              <w:t xml:space="preserve">区级层面全年召开不少于 </w:t>
            </w:r>
            <w:r>
              <w:rPr>
                <w:rFonts w:ascii="Times New Roman" w:eastAsia="Times New Roman"/>
                <w:position w:val="1"/>
                <w:sz w:val="21"/>
              </w:rPr>
              <w:t xml:space="preserve">2 </w:t>
            </w:r>
            <w:r>
              <w:rPr>
                <w:spacing w:val="-6"/>
                <w:sz w:val="21"/>
              </w:rPr>
              <w:t>次专</w:t>
            </w:r>
            <w:r>
              <w:rPr>
                <w:sz w:val="21"/>
              </w:rPr>
              <w:t>题咨询会。</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63"/>
              <w:ind w:left="246" w:right="236"/>
              <w:jc w:val="center"/>
              <w:rPr>
                <w:sz w:val="21"/>
              </w:rPr>
            </w:pPr>
            <w:r>
              <w:rPr>
                <w:sz w:val="21"/>
              </w:rPr>
              <w:t>区营商办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4"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spacing w:before="11"/>
              <w:rPr>
                <w:rFonts w:ascii="Times New Roman"/>
                <w:sz w:val="19"/>
              </w:rPr>
            </w:pPr>
          </w:p>
          <w:p>
            <w:pPr>
              <w:pStyle w:val="5"/>
              <w:ind w:left="13"/>
              <w:jc w:val="center"/>
              <w:rPr>
                <w:rFonts w:ascii="Times New Roman"/>
                <w:sz w:val="21"/>
              </w:rPr>
            </w:pPr>
            <w:r>
              <w:rPr>
                <w:rFonts w:ascii="Times New Roman"/>
                <w:w w:val="100"/>
                <w:sz w:val="21"/>
              </w:rPr>
              <w:t>3</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1"/>
              <w:rPr>
                <w:rFonts w:ascii="Times New Roman"/>
                <w:sz w:val="18"/>
              </w:rPr>
            </w:pPr>
          </w:p>
          <w:p>
            <w:pPr>
              <w:pStyle w:val="5"/>
              <w:ind w:left="114" w:right="155"/>
              <w:jc w:val="both"/>
              <w:rPr>
                <w:sz w:val="21"/>
              </w:rPr>
            </w:pPr>
            <w:r>
              <w:rPr>
                <w:sz w:val="21"/>
              </w:rPr>
              <w:t>建立企业参与政策制定机制</w:t>
            </w:r>
          </w:p>
        </w:tc>
        <w:tc>
          <w:tcPr>
            <w:tcW w:w="3993" w:type="dxa"/>
            <w:tcBorders>
              <w:top w:val="single" w:color="000000" w:sz="4" w:space="0"/>
              <w:left w:val="single" w:color="000000" w:sz="4" w:space="0"/>
              <w:right w:val="single" w:color="000000" w:sz="4" w:space="0"/>
            </w:tcBorders>
          </w:tcPr>
          <w:p>
            <w:pPr>
              <w:pStyle w:val="5"/>
              <w:spacing w:before="44"/>
              <w:ind w:left="111" w:right="91" w:firstLine="427"/>
              <w:rPr>
                <w:sz w:val="21"/>
              </w:rPr>
            </w:pPr>
            <w:r>
              <w:rPr>
                <w:sz w:val="21"/>
              </w:rPr>
              <w:t>对区政府及区政府办公室制定的行政规范性文件进行合法性审核；对区级各部门制定的行政规范性文件进行备案审查。重点审核文件制定部门在制定文件过程中是否向社会公开征求意见，是否履行公平竞争审查程序。</w:t>
            </w:r>
          </w:p>
        </w:tc>
        <w:tc>
          <w:tcPr>
            <w:tcW w:w="2915"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6"/>
              <w:rPr>
                <w:rFonts w:ascii="Times New Roman"/>
                <w:sz w:val="22"/>
              </w:rPr>
            </w:pPr>
          </w:p>
          <w:p>
            <w:pPr>
              <w:pStyle w:val="5"/>
              <w:ind w:left="537"/>
              <w:rPr>
                <w:sz w:val="21"/>
              </w:rPr>
            </w:pPr>
            <w:r>
              <w:rPr>
                <w:sz w:val="21"/>
              </w:rPr>
              <w:t>持续深化完善。</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rPr>
                <w:rFonts w:ascii="Times New Roman"/>
                <w:sz w:val="20"/>
              </w:rPr>
            </w:pPr>
          </w:p>
          <w:p>
            <w:pPr>
              <w:pStyle w:val="5"/>
              <w:spacing w:before="6"/>
              <w:rPr>
                <w:rFonts w:ascii="Times New Roman"/>
                <w:sz w:val="22"/>
              </w:rPr>
            </w:pPr>
          </w:p>
          <w:p>
            <w:pPr>
              <w:pStyle w:val="5"/>
              <w:ind w:left="536"/>
              <w:rPr>
                <w:sz w:val="21"/>
              </w:rPr>
            </w:pPr>
            <w:r>
              <w:rPr>
                <w:sz w:val="21"/>
              </w:rPr>
              <w:t>持续深化完善。</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spacing w:before="1"/>
              <w:rPr>
                <w:rFonts w:ascii="Times New Roman"/>
                <w:sz w:val="22"/>
              </w:rPr>
            </w:pPr>
          </w:p>
          <w:p>
            <w:pPr>
              <w:pStyle w:val="5"/>
              <w:ind w:left="246" w:right="236"/>
              <w:jc w:val="center"/>
              <w:rPr>
                <w:sz w:val="21"/>
              </w:rPr>
            </w:pPr>
            <w:r>
              <w:rPr>
                <w:sz w:val="21"/>
              </w:rPr>
              <w:t>区司法局</w:t>
            </w:r>
          </w:p>
        </w:tc>
      </w:tr>
    </w:tbl>
    <w:p>
      <w:pPr>
        <w:spacing w:after="0"/>
        <w:jc w:val="center"/>
        <w:rPr>
          <w:sz w:val="21"/>
        </w:rPr>
        <w:sectPr>
          <w:pgSz w:w="16840" w:h="11910" w:orient="landscape"/>
          <w:pgMar w:top="1100" w:right="1580" w:bottom="1480" w:left="1360" w:header="0" w:footer="1289" w:gutter="0"/>
        </w:sectPr>
      </w:pPr>
    </w:p>
    <w:p>
      <w:pPr>
        <w:pStyle w:val="2"/>
        <w:rPr>
          <w:rFonts w:ascii="Times New Roman"/>
          <w:sz w:val="20"/>
        </w:rPr>
      </w:pPr>
    </w:p>
    <w:p>
      <w:pPr>
        <w:pStyle w:val="2"/>
        <w:spacing w:before="8" w:after="1"/>
        <w:rPr>
          <w:rFonts w:ascii="Times New Roman"/>
          <w:sz w:val="21"/>
        </w:rPr>
      </w:pPr>
    </w:p>
    <w:tbl>
      <w:tblPr>
        <w:tblStyle w:val="4"/>
        <w:tblW w:w="13436" w:type="dxa"/>
        <w:tblInd w:w="3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4"/>
        <w:gridCol w:w="1136"/>
        <w:gridCol w:w="3993"/>
        <w:gridCol w:w="2915"/>
        <w:gridCol w:w="3261"/>
        <w:gridCol w:w="13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754" w:type="dxa"/>
            <w:tcBorders>
              <w:bottom w:val="single" w:color="000000" w:sz="4" w:space="0"/>
              <w:right w:val="single" w:color="000000" w:sz="4" w:space="0"/>
            </w:tcBorders>
          </w:tcPr>
          <w:p>
            <w:pPr>
              <w:pStyle w:val="5"/>
              <w:spacing w:before="130"/>
              <w:ind w:left="146" w:right="133"/>
              <w:jc w:val="center"/>
              <w:rPr>
                <w:sz w:val="21"/>
              </w:rPr>
            </w:pPr>
            <w:r>
              <w:rPr>
                <w:sz w:val="21"/>
              </w:rPr>
              <w:t>序号</w:t>
            </w:r>
          </w:p>
        </w:tc>
        <w:tc>
          <w:tcPr>
            <w:tcW w:w="1136" w:type="dxa"/>
            <w:tcBorders>
              <w:left w:val="single" w:color="000000" w:sz="4" w:space="0"/>
              <w:bottom w:val="single" w:color="000000" w:sz="4" w:space="0"/>
              <w:right w:val="single" w:color="000000" w:sz="4" w:space="0"/>
            </w:tcBorders>
          </w:tcPr>
          <w:p>
            <w:pPr>
              <w:pStyle w:val="5"/>
              <w:spacing w:before="130"/>
              <w:ind w:left="145"/>
              <w:rPr>
                <w:sz w:val="21"/>
              </w:rPr>
            </w:pPr>
            <w:r>
              <w:rPr>
                <w:sz w:val="21"/>
              </w:rPr>
              <w:t>主要任务</w:t>
            </w:r>
          </w:p>
        </w:tc>
        <w:tc>
          <w:tcPr>
            <w:tcW w:w="3993" w:type="dxa"/>
            <w:tcBorders>
              <w:left w:val="single" w:color="000000" w:sz="4" w:space="0"/>
              <w:bottom w:val="single" w:color="000000" w:sz="4" w:space="0"/>
              <w:right w:val="single" w:color="000000" w:sz="4" w:space="0"/>
            </w:tcBorders>
          </w:tcPr>
          <w:p>
            <w:pPr>
              <w:pStyle w:val="5"/>
              <w:spacing w:before="130"/>
              <w:ind w:left="1224"/>
              <w:rPr>
                <w:sz w:val="21"/>
              </w:rPr>
            </w:pPr>
            <w:r>
              <w:rPr>
                <w:rFonts w:ascii="Times New Roman" w:eastAsia="Times New Roman"/>
                <w:sz w:val="21"/>
              </w:rPr>
              <w:t xml:space="preserve">2020 </w:t>
            </w:r>
            <w:r>
              <w:rPr>
                <w:sz w:val="21"/>
              </w:rPr>
              <w:t>年目标任务</w:t>
            </w:r>
          </w:p>
        </w:tc>
        <w:tc>
          <w:tcPr>
            <w:tcW w:w="2915" w:type="dxa"/>
            <w:tcBorders>
              <w:left w:val="single" w:color="000000" w:sz="4" w:space="0"/>
              <w:bottom w:val="single" w:color="000000" w:sz="4" w:space="0"/>
              <w:right w:val="single" w:color="000000" w:sz="4" w:space="0"/>
            </w:tcBorders>
          </w:tcPr>
          <w:p>
            <w:pPr>
              <w:pStyle w:val="5"/>
              <w:spacing w:before="130"/>
              <w:ind w:left="684"/>
              <w:rPr>
                <w:sz w:val="21"/>
              </w:rPr>
            </w:pPr>
            <w:r>
              <w:rPr>
                <w:rFonts w:ascii="Times New Roman" w:eastAsia="Times New Roman"/>
                <w:sz w:val="21"/>
              </w:rPr>
              <w:t xml:space="preserve">2021 </w:t>
            </w:r>
            <w:r>
              <w:rPr>
                <w:sz w:val="21"/>
              </w:rPr>
              <w:t>年目标任务</w:t>
            </w:r>
          </w:p>
        </w:tc>
        <w:tc>
          <w:tcPr>
            <w:tcW w:w="3261" w:type="dxa"/>
            <w:tcBorders>
              <w:left w:val="single" w:color="000000" w:sz="4" w:space="0"/>
              <w:bottom w:val="single" w:color="000000" w:sz="4" w:space="0"/>
              <w:right w:val="single" w:color="000000" w:sz="4" w:space="0"/>
            </w:tcBorders>
          </w:tcPr>
          <w:p>
            <w:pPr>
              <w:pStyle w:val="5"/>
              <w:spacing w:before="130"/>
              <w:ind w:left="855"/>
              <w:rPr>
                <w:sz w:val="21"/>
              </w:rPr>
            </w:pPr>
            <w:r>
              <w:rPr>
                <w:rFonts w:ascii="Times New Roman" w:eastAsia="Times New Roman"/>
                <w:sz w:val="21"/>
              </w:rPr>
              <w:t xml:space="preserve">2022 </w:t>
            </w:r>
            <w:r>
              <w:rPr>
                <w:sz w:val="21"/>
              </w:rPr>
              <w:t>年目标任务</w:t>
            </w:r>
          </w:p>
        </w:tc>
        <w:tc>
          <w:tcPr>
            <w:tcW w:w="1377" w:type="dxa"/>
            <w:tcBorders>
              <w:left w:val="single" w:color="000000" w:sz="4" w:space="0"/>
              <w:bottom w:val="single" w:color="000000" w:sz="4" w:space="0"/>
            </w:tcBorders>
          </w:tcPr>
          <w:p>
            <w:pPr>
              <w:pStyle w:val="5"/>
              <w:spacing w:before="130"/>
              <w:ind w:left="246" w:right="236"/>
              <w:jc w:val="center"/>
              <w:rPr>
                <w:sz w:val="21"/>
              </w:rPr>
            </w:pPr>
            <w:r>
              <w:rPr>
                <w:sz w:val="21"/>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03" w:hRule="atLeast"/>
        </w:trPr>
        <w:tc>
          <w:tcPr>
            <w:tcW w:w="754" w:type="dxa"/>
            <w:tcBorders>
              <w:top w:val="single" w:color="000000" w:sz="4" w:space="0"/>
              <w:bottom w:val="single" w:color="000000" w:sz="4" w:space="0"/>
              <w:right w:val="single" w:color="000000" w:sz="4" w:space="0"/>
            </w:tcBorders>
          </w:tcPr>
          <w:p>
            <w:pPr>
              <w:pStyle w:val="5"/>
              <w:rPr>
                <w:rFonts w:ascii="Times New Roman"/>
                <w:sz w:val="22"/>
              </w:rPr>
            </w:pPr>
          </w:p>
          <w:p>
            <w:pPr>
              <w:pStyle w:val="5"/>
              <w:spacing w:before="2"/>
              <w:rPr>
                <w:rFonts w:ascii="Times New Roman"/>
                <w:sz w:val="29"/>
              </w:rPr>
            </w:pPr>
          </w:p>
          <w:p>
            <w:pPr>
              <w:pStyle w:val="5"/>
              <w:ind w:left="13"/>
              <w:jc w:val="center"/>
              <w:rPr>
                <w:rFonts w:ascii="Times New Roman"/>
                <w:sz w:val="21"/>
              </w:rPr>
            </w:pPr>
            <w:r>
              <w:rPr>
                <w:rFonts w:ascii="Times New Roman"/>
                <w:w w:val="100"/>
                <w:sz w:val="21"/>
              </w:rPr>
              <w:t>4</w:t>
            </w:r>
          </w:p>
        </w:tc>
        <w:tc>
          <w:tcPr>
            <w:tcW w:w="1136" w:type="dxa"/>
            <w:tcBorders>
              <w:top w:val="single" w:color="000000" w:sz="4" w:space="0"/>
              <w:left w:val="single" w:color="000000" w:sz="4" w:space="0"/>
              <w:bottom w:val="single" w:color="000000" w:sz="4" w:space="0"/>
              <w:right w:val="single" w:color="000000" w:sz="4" w:space="0"/>
            </w:tcBorders>
          </w:tcPr>
          <w:p>
            <w:pPr>
              <w:pStyle w:val="5"/>
              <w:spacing w:before="109" w:line="285" w:lineRule="auto"/>
              <w:ind w:left="114" w:right="155"/>
              <w:jc w:val="both"/>
              <w:rPr>
                <w:sz w:val="21"/>
              </w:rPr>
            </w:pPr>
            <w:r>
              <w:rPr>
                <w:sz w:val="21"/>
              </w:rPr>
              <w:t>建立政务服务“好差评”制</w:t>
            </w:r>
          </w:p>
          <w:p>
            <w:pPr>
              <w:pStyle w:val="5"/>
              <w:spacing w:line="269" w:lineRule="exact"/>
              <w:ind w:left="114"/>
              <w:rPr>
                <w:sz w:val="21"/>
              </w:rPr>
            </w:pPr>
            <w:r>
              <w:rPr>
                <w:w w:val="100"/>
                <w:sz w:val="21"/>
              </w:rPr>
              <w:t>度</w:t>
            </w:r>
          </w:p>
        </w:tc>
        <w:tc>
          <w:tcPr>
            <w:tcW w:w="3993"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6"/>
              <w:rPr>
                <w:rFonts w:ascii="Times New Roman"/>
                <w:sz w:val="29"/>
              </w:rPr>
            </w:pPr>
          </w:p>
          <w:p>
            <w:pPr>
              <w:pStyle w:val="5"/>
              <w:ind w:left="538" w:right="-15"/>
              <w:rPr>
                <w:sz w:val="21"/>
              </w:rPr>
            </w:pPr>
            <w:r>
              <w:rPr>
                <w:spacing w:val="-14"/>
                <w:sz w:val="21"/>
              </w:rPr>
              <w:t>推广“好差评”系统和电子监察系统。</w:t>
            </w:r>
          </w:p>
        </w:tc>
        <w:tc>
          <w:tcPr>
            <w:tcW w:w="2915"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6"/>
              <w:rPr>
                <w:rFonts w:ascii="Times New Roman"/>
                <w:sz w:val="29"/>
              </w:rPr>
            </w:pPr>
          </w:p>
          <w:p>
            <w:pPr>
              <w:pStyle w:val="5"/>
              <w:ind w:left="537" w:right="-15"/>
              <w:rPr>
                <w:sz w:val="21"/>
              </w:rPr>
            </w:pPr>
            <w:r>
              <w:rPr>
                <w:spacing w:val="-18"/>
                <w:sz w:val="21"/>
              </w:rPr>
              <w:t>全面推行“好差评”制度。</w:t>
            </w:r>
          </w:p>
        </w:tc>
        <w:tc>
          <w:tcPr>
            <w:tcW w:w="3261" w:type="dxa"/>
            <w:tcBorders>
              <w:top w:val="single" w:color="000000" w:sz="4" w:space="0"/>
              <w:left w:val="single" w:color="000000" w:sz="4" w:space="0"/>
              <w:bottom w:val="single" w:color="000000" w:sz="4" w:space="0"/>
              <w:right w:val="single" w:color="000000" w:sz="4" w:space="0"/>
            </w:tcBorders>
          </w:tcPr>
          <w:p>
            <w:pPr>
              <w:pStyle w:val="5"/>
              <w:rPr>
                <w:rFonts w:ascii="Times New Roman"/>
                <w:sz w:val="20"/>
              </w:rPr>
            </w:pPr>
          </w:p>
          <w:p>
            <w:pPr>
              <w:pStyle w:val="5"/>
              <w:spacing w:before="179" w:line="288" w:lineRule="auto"/>
              <w:ind w:left="109" w:right="27" w:firstLine="427"/>
              <w:rPr>
                <w:sz w:val="21"/>
              </w:rPr>
            </w:pPr>
            <w:r>
              <w:rPr>
                <w:sz w:val="21"/>
              </w:rPr>
              <w:t xml:space="preserve">根据 </w:t>
            </w:r>
            <w:r>
              <w:rPr>
                <w:rFonts w:ascii="Times New Roman" w:hAnsi="Times New Roman" w:eastAsia="Times New Roman"/>
                <w:position w:val="1"/>
                <w:sz w:val="21"/>
              </w:rPr>
              <w:t xml:space="preserve">2021 </w:t>
            </w:r>
            <w:r>
              <w:rPr>
                <w:sz w:val="21"/>
              </w:rPr>
              <w:t>年运行情况，健全完善“好差评”制度。</w:t>
            </w:r>
          </w:p>
        </w:tc>
        <w:tc>
          <w:tcPr>
            <w:tcW w:w="1377" w:type="dxa"/>
            <w:tcBorders>
              <w:top w:val="single" w:color="000000" w:sz="4" w:space="0"/>
              <w:left w:val="single" w:color="000000" w:sz="4" w:space="0"/>
              <w:bottom w:val="single" w:color="000000" w:sz="4" w:space="0"/>
            </w:tcBorders>
          </w:tcPr>
          <w:p>
            <w:pPr>
              <w:pStyle w:val="5"/>
              <w:rPr>
                <w:rFonts w:ascii="Times New Roman"/>
                <w:sz w:val="20"/>
              </w:rPr>
            </w:pPr>
          </w:p>
          <w:p>
            <w:pPr>
              <w:pStyle w:val="5"/>
              <w:spacing w:before="179" w:line="288" w:lineRule="auto"/>
              <w:ind w:left="367" w:right="352"/>
              <w:rPr>
                <w:sz w:val="21"/>
              </w:rPr>
            </w:pPr>
            <w:r>
              <w:rPr>
                <w:sz w:val="21"/>
              </w:rPr>
              <w:t>区行政审批局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5" w:hRule="atLeast"/>
        </w:trPr>
        <w:tc>
          <w:tcPr>
            <w:tcW w:w="754" w:type="dxa"/>
            <w:tcBorders>
              <w:top w:val="single" w:color="000000" w:sz="4" w:space="0"/>
              <w:right w:val="single" w:color="000000" w:sz="4" w:space="0"/>
            </w:tcBorders>
          </w:tcPr>
          <w:p>
            <w:pPr>
              <w:pStyle w:val="5"/>
              <w:rPr>
                <w:rFonts w:ascii="Times New Roman"/>
                <w:sz w:val="22"/>
              </w:rPr>
            </w:pPr>
          </w:p>
          <w:p>
            <w:pPr>
              <w:pStyle w:val="5"/>
              <w:rPr>
                <w:rFonts w:ascii="Times New Roman"/>
                <w:sz w:val="22"/>
              </w:rPr>
            </w:pPr>
          </w:p>
          <w:p>
            <w:pPr>
              <w:pStyle w:val="5"/>
              <w:rPr>
                <w:rFonts w:ascii="Times New Roman"/>
                <w:sz w:val="32"/>
              </w:rPr>
            </w:pPr>
          </w:p>
          <w:p>
            <w:pPr>
              <w:pStyle w:val="5"/>
              <w:spacing w:before="1"/>
              <w:ind w:left="13"/>
              <w:jc w:val="center"/>
              <w:rPr>
                <w:rFonts w:ascii="Times New Roman"/>
                <w:sz w:val="21"/>
              </w:rPr>
            </w:pPr>
            <w:r>
              <w:rPr>
                <w:rFonts w:ascii="Times New Roman"/>
                <w:w w:val="100"/>
                <w:sz w:val="21"/>
              </w:rPr>
              <w:t>5</w:t>
            </w:r>
          </w:p>
        </w:tc>
        <w:tc>
          <w:tcPr>
            <w:tcW w:w="1136"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65" w:line="285" w:lineRule="auto"/>
              <w:ind w:left="114" w:right="155"/>
              <w:jc w:val="both"/>
              <w:rPr>
                <w:sz w:val="21"/>
              </w:rPr>
            </w:pPr>
            <w:r>
              <w:rPr>
                <w:sz w:val="21"/>
              </w:rPr>
              <w:t>完善营商环境问题投诉处理机制</w:t>
            </w:r>
          </w:p>
        </w:tc>
        <w:tc>
          <w:tcPr>
            <w:tcW w:w="3993" w:type="dxa"/>
            <w:tcBorders>
              <w:top w:val="single" w:color="000000" w:sz="4" w:space="0"/>
              <w:left w:val="single" w:color="000000" w:sz="4" w:space="0"/>
              <w:right w:val="single" w:color="000000" w:sz="4" w:space="0"/>
            </w:tcBorders>
          </w:tcPr>
          <w:p>
            <w:pPr>
              <w:pStyle w:val="5"/>
              <w:spacing w:before="8"/>
              <w:rPr>
                <w:rFonts w:ascii="Times New Roman"/>
                <w:sz w:val="18"/>
              </w:rPr>
            </w:pPr>
          </w:p>
          <w:p>
            <w:pPr>
              <w:pStyle w:val="5"/>
              <w:spacing w:line="285" w:lineRule="auto"/>
              <w:ind w:left="111" w:right="98" w:firstLine="427"/>
              <w:rPr>
                <w:sz w:val="21"/>
              </w:rPr>
            </w:pPr>
            <w:r>
              <w:rPr>
                <w:sz w:val="21"/>
              </w:rPr>
              <w:t>严格落实执行西安市营商环境热线</w:t>
            </w:r>
            <w:r>
              <w:rPr>
                <w:spacing w:val="-10"/>
                <w:sz w:val="21"/>
              </w:rPr>
              <w:t>服务标准，加大宣传力度，认真办理市营</w:t>
            </w:r>
            <w:r>
              <w:rPr>
                <w:spacing w:val="-6"/>
                <w:sz w:val="21"/>
              </w:rPr>
              <w:t>商环境热线专席转派的热线工单，实现营</w:t>
            </w:r>
            <w:r>
              <w:rPr>
                <w:spacing w:val="-7"/>
                <w:sz w:val="21"/>
              </w:rPr>
              <w:t xml:space="preserve">商环境诉求 </w:t>
            </w:r>
            <w:r>
              <w:rPr>
                <w:rFonts w:ascii="Times New Roman" w:eastAsia="Times New Roman"/>
                <w:position w:val="1"/>
                <w:sz w:val="21"/>
              </w:rPr>
              <w:t xml:space="preserve">24 </w:t>
            </w:r>
            <w:r>
              <w:rPr>
                <w:sz w:val="21"/>
              </w:rPr>
              <w:t>小时受理转派，不断提升业务和服务水平。</w:t>
            </w:r>
          </w:p>
        </w:tc>
        <w:tc>
          <w:tcPr>
            <w:tcW w:w="2915" w:type="dxa"/>
            <w:tcBorders>
              <w:top w:val="single" w:color="000000" w:sz="4" w:space="0"/>
              <w:left w:val="single" w:color="000000" w:sz="4" w:space="0"/>
              <w:right w:val="single" w:color="000000" w:sz="4" w:space="0"/>
            </w:tcBorders>
          </w:tcPr>
          <w:p>
            <w:pPr>
              <w:pStyle w:val="5"/>
              <w:spacing w:before="8"/>
              <w:rPr>
                <w:rFonts w:ascii="Times New Roman"/>
                <w:sz w:val="18"/>
              </w:rPr>
            </w:pPr>
          </w:p>
          <w:p>
            <w:pPr>
              <w:pStyle w:val="5"/>
              <w:spacing w:line="285" w:lineRule="auto"/>
              <w:ind w:left="110" w:right="100" w:firstLine="427"/>
              <w:rPr>
                <w:sz w:val="21"/>
              </w:rPr>
            </w:pPr>
            <w:r>
              <w:rPr>
                <w:sz w:val="21"/>
              </w:rPr>
              <w:t>与涉及营商环境工单办</w:t>
            </w:r>
            <w:r>
              <w:rPr>
                <w:spacing w:val="-8"/>
                <w:sz w:val="21"/>
              </w:rPr>
              <w:t>理的单位建立联动机制，优化</w:t>
            </w:r>
            <w:r>
              <w:rPr>
                <w:spacing w:val="-9"/>
                <w:sz w:val="21"/>
              </w:rPr>
              <w:t>直派和即办措施，健全涉商疑</w:t>
            </w:r>
            <w:r>
              <w:rPr>
                <w:spacing w:val="-8"/>
                <w:sz w:val="21"/>
              </w:rPr>
              <w:t>难工单会审处置机制，提高诉</w:t>
            </w:r>
            <w:r>
              <w:rPr>
                <w:sz w:val="21"/>
              </w:rPr>
              <w:t>求办理的解决率。</w:t>
            </w:r>
          </w:p>
        </w:tc>
        <w:tc>
          <w:tcPr>
            <w:tcW w:w="3261" w:type="dxa"/>
            <w:tcBorders>
              <w:top w:val="single" w:color="000000" w:sz="4" w:space="0"/>
              <w:left w:val="single" w:color="000000" w:sz="4" w:space="0"/>
              <w:right w:val="single" w:color="000000" w:sz="4" w:space="0"/>
            </w:tcBorders>
          </w:tcPr>
          <w:p>
            <w:pPr>
              <w:pStyle w:val="5"/>
              <w:rPr>
                <w:rFonts w:ascii="Times New Roman"/>
                <w:sz w:val="20"/>
              </w:rPr>
            </w:pPr>
          </w:p>
          <w:p>
            <w:pPr>
              <w:pStyle w:val="5"/>
              <w:spacing w:before="146" w:line="285" w:lineRule="auto"/>
              <w:ind w:left="109" w:right="-15" w:firstLine="427"/>
              <w:rPr>
                <w:sz w:val="21"/>
              </w:rPr>
            </w:pPr>
            <w:r>
              <w:rPr>
                <w:sz w:val="21"/>
              </w:rPr>
              <w:t xml:space="preserve">按照市大数据局数据分析预 </w:t>
            </w:r>
            <w:r>
              <w:rPr>
                <w:spacing w:val="-7"/>
                <w:sz w:val="21"/>
              </w:rPr>
              <w:t>警情况，综合应用多种督办措施， 确保企业诉求得到及时有效回</w:t>
            </w:r>
          </w:p>
          <w:p>
            <w:pPr>
              <w:pStyle w:val="5"/>
              <w:spacing w:line="269" w:lineRule="exact"/>
              <w:ind w:left="109"/>
              <w:rPr>
                <w:sz w:val="21"/>
              </w:rPr>
            </w:pPr>
            <w:r>
              <w:rPr>
                <w:sz w:val="21"/>
              </w:rPr>
              <w:t>应。</w:t>
            </w:r>
          </w:p>
        </w:tc>
        <w:tc>
          <w:tcPr>
            <w:tcW w:w="1377" w:type="dxa"/>
            <w:tcBorders>
              <w:top w:val="single" w:color="000000" w:sz="4" w:space="0"/>
              <w:left w:val="single" w:color="000000" w:sz="4" w:space="0"/>
            </w:tcBorders>
          </w:tcPr>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66"/>
              <w:ind w:left="246" w:right="236"/>
              <w:jc w:val="center"/>
              <w:rPr>
                <w:sz w:val="21"/>
              </w:rPr>
            </w:pPr>
            <w:r>
              <w:rPr>
                <w:sz w:val="21"/>
              </w:rPr>
              <w:t>区政府办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157632" behindDoc="1" locked="0" layoutInCell="1" allowOverlap="1">
              <wp:simplePos x="0" y="0"/>
              <wp:positionH relativeFrom="page">
                <wp:posOffset>9211310</wp:posOffset>
              </wp:positionH>
              <wp:positionV relativeFrom="page">
                <wp:posOffset>6551295</wp:posOffset>
              </wp:positionV>
              <wp:extent cx="560070" cy="2038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w="9525">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25</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25.3pt;margin-top:515.85pt;height:16.05pt;width:44.1pt;mso-position-horizontal-relative:page;mso-position-vertical-relative:page;z-index:-254158848;mso-width-relative:page;mso-height-relative:page;" filled="f" stroked="f" coordsize="21600,21600" o:gfxdata="UEsDBAoAAAAAAIdO4kAAAAAAAAAAAAAAAAAEAAAAZHJzL1BLAwQUAAAACACHTuJAwFntytsAAAAP&#10;AQAADwAAAGRycy9kb3ducmV2LnhtbE2PT0+EMBDF7yZ+h2ZMvLkt4iIiZWOMnkyMLB48FtqFZukU&#10;afeP397hpLd5My9vfq/cnN3IjmYO1qOEZCWAGey8tthL+Gxeb3JgISrUavRoJPyYAJvq8qJUhfYn&#10;rM1xG3tGIRgKJWGIcSo4D91gnAorPxmk287PTkWSc8/1rE4U7kZ+K0TGnbJIHwY1mefBdPvtwUl4&#10;+sL6xX6/tx/1rrZN8yDwLdtLeX2ViEdg0ZzjnxkWfEKHiphaf0Ad2Ej6bi0y8tIk0uQe2OJZpzn1&#10;aZddlubAq5L/71H9AlBLAwQUAAAACACHTuJA3k2tcKYBAAAsAwAADgAAAGRycy9lMm9Eb2MueG1s&#10;rVLBbhMxEL0j8Q+W72S3qRLKKptKqGpVqQKkwgc4XjtryfZYYze7+YHyB5y4cOe78h2MnWyK4Ia4&#10;jMcz4zfz3nh1PTrLdgqjAd/yi1nNmfISOuO3Lf/y+fbNFWcxCd8JC161fK8iv16/frUaQqPm0IPt&#10;FDIC8bEZQsv7lEJTVVH2yok4g6A8JTWgE4muuK06FAOhO1vN63pZDYBdQJAqRoreHJN8XfC1VjJ9&#10;1DqqxGzLabZULBa7ybZar0SzRRF6I09jiH+YwgnjqekZ6kYkwZ7Q/AXljESIoNNMgqtAayNV4UBs&#10;Luo/2Dz2IqjChcSJ4SxT/H+w8sPuEzLTtXzJmReOVnT49vXw/efhxzNbZnmGEBuqegxUl8b3MNKa&#10;p3ikYGY9anT5JD6M8iT0/iyuGhOTFFws6/otZSSl5vXl1eUio1QvjwPGdKfAsey0HGl3RVKxe4jp&#10;WDqV5F4ebo21ZX/Ws6Hl7xbzRXlwzhC49dQjUziOmr00bsYTrw10e6Jl7z1Jmr/H5ODkbCbnKaDZ&#10;9jRXIV8gaSWFwOn75J3/fi+NXz7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AWe3K2wAAAA8B&#10;AAAPAAAAAAAAAAEAIAAAACIAAABkcnMvZG93bnJldi54bWxQSwECFAAUAAAACACHTuJA3k2tcKYB&#10;AAAsAwAADgAAAAAAAAABACAAAAAqAQAAZHJzL2Uyb0RvYy54bWxQSwUGAAAAAAYABgBZAQAAQgUA&#10;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25</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156608" behindDoc="1" locked="0" layoutInCell="1" allowOverlap="1">
              <wp:simplePos x="0" y="0"/>
              <wp:positionH relativeFrom="page">
                <wp:posOffset>922655</wp:posOffset>
              </wp:positionH>
              <wp:positionV relativeFrom="page">
                <wp:posOffset>6551295</wp:posOffset>
              </wp:positionV>
              <wp:extent cx="560070" cy="2038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w="9525">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24</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2.65pt;margin-top:515.85pt;height:16.05pt;width:44.1pt;mso-position-horizontal-relative:page;mso-position-vertical-relative:page;z-index:-254159872;mso-width-relative:page;mso-height-relative:page;" filled="f" stroked="f" coordsize="21600,21600" o:gfxdata="UEsDBAoAAAAAAIdO4kAAAAAAAAAAAAAAAAAEAAAAZHJzL1BLAwQUAAAACACHTuJAPnaYSNsAAAAN&#10;AQAADwAAAGRycy9kb3ducmV2LnhtbE2PzU7DMBCE70i8g7VI3KidhoY2jVMhBCck1DQcODqxm1iN&#10;1yF2f3h7tie47eyOZr8pNhc3sJOZgvUoIZkJYAZbry12Ej7rt4clsBAVajV4NBJ+TIBNeXtTqFz7&#10;M1bmtIsdoxAMuZLQxzjmnIe2N06FmR8N0m3vJ6ciyanjelJnCncDnwuRcacs0odejealN+1hd3QS&#10;nr+werXfH8222le2rlcC37ODlPd3iVgDi+YS/8xwxSd0KImp8UfUgQ2kHxcpWWkQafIEjCzzNF0A&#10;a66rLF0CLwv+v0X5C1BLAwQUAAAACACHTuJAzNq7DqcBAAAsAwAADgAAAGRycy9lMm9Eb2MueG1s&#10;rVJLbtswEN0X6B0I7mspDpSmguUARZAgQJEWSHsAmiItAiSHGDKWfIHmBl11033P5XN0yFhO0e6K&#10;bqjRfB7fe8PV1eQs2ymMBnzHzxY1Z8pL6I3fdvzL55s3l5zFJHwvLHjV8b2K/Gr9+tVqDK1awgC2&#10;V8gIxMd2DB0fUgptVUU5KCfiAoLyVNSATiT6xW3VoxgJ3dlqWdcX1QjYBwSpYqTs9XORrwu+1kqm&#10;j1pHlZjtOHFL5cRybvJZrVei3aIIg5FHGuIfWDhhPF16groWSbBHNH9BOSMRIui0kOAq0NpIVTSQ&#10;mrP6DzUPgwiqaCFzYjjZFP8frLzffUJm+o43nHnhaEWHb0+H7z8PP76yJtszhthS10OgvjS9h4nW&#10;POcjJbPqSaPLX9LDqE5G70/mqikxScnmoq7fUkVSaVmfX54X9OplOGBMtwocy0HHkXZXLBW7DzER&#10;EWqdW/JdHm6MtWV/1rOx4++aZVMGThWasJ4Gs4RnqjlK02Y66tpAvydZ9s6Tpfl5zAHOwWYOHgOa&#10;7UC8ivgCSSsprI7PJ+/89/9y8csjX/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naYSNsAAAAN&#10;AQAADwAAAAAAAAABACAAAAAiAAAAZHJzL2Rvd25yZXYueG1sUEsBAhQAFAAAAAgAh07iQMzauw6n&#10;AQAALAMAAA4AAAAAAAAAAQAgAAAAKgEAAGRycy9lMm9Eb2MueG1sUEsFBgAAAAAGAAYAWQEAAEMF&#10;AA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24</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159680" behindDoc="1" locked="0" layoutInCell="1" allowOverlap="1">
              <wp:simplePos x="0" y="0"/>
              <wp:positionH relativeFrom="page">
                <wp:posOffset>9211310</wp:posOffset>
              </wp:positionH>
              <wp:positionV relativeFrom="page">
                <wp:posOffset>6551295</wp:posOffset>
              </wp:positionV>
              <wp:extent cx="560070" cy="2038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w="9525">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31</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25.3pt;margin-top:515.85pt;height:16.05pt;width:44.1pt;mso-position-horizontal-relative:page;mso-position-vertical-relative:page;z-index:-254156800;mso-width-relative:page;mso-height-relative:page;" filled="f" stroked="f" coordsize="21600,21600" o:gfxdata="UEsDBAoAAAAAAIdO4kAAAAAAAAAAAAAAAAAEAAAAZHJzL1BLAwQUAAAACACHTuJAwFntytsAAAAP&#10;AQAADwAAAGRycy9kb3ducmV2LnhtbE2PT0+EMBDF7yZ+h2ZMvLkt4iIiZWOMnkyMLB48FtqFZukU&#10;afeP397hpLd5My9vfq/cnN3IjmYO1qOEZCWAGey8tthL+Gxeb3JgISrUavRoJPyYAJvq8qJUhfYn&#10;rM1xG3tGIRgKJWGIcSo4D91gnAorPxmk287PTkWSc8/1rE4U7kZ+K0TGnbJIHwY1mefBdPvtwUl4&#10;+sL6xX6/tx/1rrZN8yDwLdtLeX2ViEdg0ZzjnxkWfEKHiphaf0Ad2Ej6bi0y8tIk0uQe2OJZpzn1&#10;aZddlubAq5L/71H9AlBLAwQUAAAACACHTuJA0MCgWqYBAAAsAwAADgAAAGRycy9lMm9Eb2MueG1s&#10;rVLBbhMxEL0j8Q+W72S3qdKUVTaVUFWEhACp5QMcr521ZHussZvd/AD8AScu3PmufAdjJ5siuFW9&#10;jMcz4zfz3nh1MzrLdgqjAd/yi1nNmfISOuO3Lf/6cPfmmrOYhO+EBa9avleR36xfv1oNoVFz6MF2&#10;ChmB+NgMoeV9SqGpqih75UScQVCekhrQiURX3FYdioHQna3mdX1VDYBdQJAqRoreHpN8XfC1VjJ9&#10;1jqqxGzLabZULBa7ybZar0SzRRF6I09jiGdM4YTx1PQMdSuSYI9o/oNyRiJE0GkmwVWgtZGqcCA2&#10;F/U/bO57EVThQuLEcJYpvhys/LT7gsx0LV9y5oWjFR1+fD/8/H349Y0tszxDiA1V3QeqS+M7GGnN&#10;UzxSMLMeNbp8Eh9GeRJ6fxZXjYlJCi6u6npJGUmpeX15fbnIKNXT44AxvVfgWHZajrS7IqnYfYzp&#10;WDqV5F4e7oy1ZX/Ws6HlbxfzRXlwzhC49dQjUziOmr00bsYTrw10e6JlP3iSNH+PycHJ2UzOY0Cz&#10;7WmuQr5A0koKgdP3yTv/+14aP33y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AWe3K2wAAAA8B&#10;AAAPAAAAAAAAAAEAIAAAACIAAABkcnMvZG93bnJldi54bWxQSwECFAAUAAAACACHTuJA0MCgWqYB&#10;AAAsAwAADgAAAAAAAAABACAAAAAqAQAAZHJzL2Uyb0RvYy54bWxQSwUGAAAAAAYABgBZAQAAQgUA&#10;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31</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158656" behindDoc="1" locked="0" layoutInCell="1" allowOverlap="1">
              <wp:simplePos x="0" y="0"/>
              <wp:positionH relativeFrom="page">
                <wp:posOffset>922655</wp:posOffset>
              </wp:positionH>
              <wp:positionV relativeFrom="page">
                <wp:posOffset>6551295</wp:posOffset>
              </wp:positionV>
              <wp:extent cx="560070" cy="2038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w="9525">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30</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2.65pt;margin-top:515.85pt;height:16.05pt;width:44.1pt;mso-position-horizontal-relative:page;mso-position-vertical-relative:page;z-index:-254157824;mso-width-relative:page;mso-height-relative:page;" filled="f" stroked="f" coordsize="21600,21600" o:gfxdata="UEsDBAoAAAAAAIdO4kAAAAAAAAAAAAAAAAAEAAAAZHJzL1BLAwQUAAAACACHTuJAPnaYSNsAAAAN&#10;AQAADwAAAGRycy9kb3ducmV2LnhtbE2PzU7DMBCE70i8g7VI3KidhoY2jVMhBCck1DQcODqxm1iN&#10;1yF2f3h7tie47eyOZr8pNhc3sJOZgvUoIZkJYAZbry12Ej7rt4clsBAVajV4NBJ+TIBNeXtTqFz7&#10;M1bmtIsdoxAMuZLQxzjmnIe2N06FmR8N0m3vJ6ciyanjelJnCncDnwuRcacs0odejealN+1hd3QS&#10;nr+werXfH8222le2rlcC37ODlPd3iVgDi+YS/8xwxSd0KImp8UfUgQ2kHxcpWWkQafIEjCzzNF0A&#10;a66rLF0CLwv+v0X5C1BLAwQUAAAACACHTuJAyw2dB6YBAAAsAwAADgAAAGRycy9lMm9Eb2MueG1s&#10;rVLBbhMxEL0j8Q+W72S3qVLCKptKqGpVCQFS2w9wvHbWku2xxm528wPwB5y4cOe78h2MnWyK4Ia4&#10;eGdnxm/mvefV9egs2ymMBnzLL2Y1Z8pL6Izftvzp8fbNkrOYhO+EBa9avleRX69fv1oNoVFz6MF2&#10;ChmB+NgMoeV9SqGpqih75UScQVCeihrQiUS/uK06FAOhO1vN6/qqGgC7gCBVjJS9ORb5uuBrrWT6&#10;pHVUidmW026pnFjOTT6r9Uo0WxShN/K0hviHLZwwnoaeoW5EEuwZzV9QzkiECDrNJLgKtDZSFQ7E&#10;5qL+g81DL4IqXEicGM4yxf8HKz/uPiMzXcvJKC8cWXT49vXw/efhxxe2zPIMITbU9RCoL43vYSSb&#10;p3ykZGY9anT5S3wY1Uno/VlcNSYmKbm4quu3VJFUmteXy8tFRqleLgeM6U6BYzloOZJ3RVKx+xDT&#10;sXVqybM83Bpri3/Ws6Hl7xbzRblwrhC49TQjUziumqM0bsYTrw10e6Jl7z1Jmp/HFOAUbKbgOaDZ&#10;9rRXIV8gyZJC4PR8sue//5fBL49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dphI2wAAAA0B&#10;AAAPAAAAAAAAAAEAIAAAACIAAABkcnMvZG93bnJldi54bWxQSwECFAAUAAAACACHTuJAyw2dB6YB&#10;AAAsAwAADgAAAAAAAAABACAAAAAqAQAAZHJzL2Uyb0RvYy54bWxQSwUGAAAAAAYABgBZAQAAQgUA&#10;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30</w:t>
                    </w:r>
                    <w:r>
                      <w:fldChar w:fldCharType="end"/>
                    </w:r>
                    <w:r>
                      <w:rPr>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111" w:hanging="214"/>
      </w:pPr>
      <w:rPr>
        <w:rFonts w:hint="default" w:ascii="宋体" w:hAnsi="宋体" w:eastAsia="宋体" w:cs="宋体"/>
        <w:spacing w:val="2"/>
        <w:w w:val="201"/>
        <w:sz w:val="19"/>
        <w:szCs w:val="19"/>
        <w:lang w:val="zh-CN" w:eastAsia="zh-CN" w:bidi="zh-CN"/>
      </w:rPr>
    </w:lvl>
    <w:lvl w:ilvl="1" w:tentative="0">
      <w:start w:val="0"/>
      <w:numFmt w:val="bullet"/>
      <w:lvlText w:val="•"/>
      <w:lvlJc w:val="left"/>
      <w:pPr>
        <w:ind w:left="506" w:hanging="214"/>
      </w:pPr>
      <w:rPr>
        <w:rFonts w:hint="default"/>
        <w:lang w:val="zh-CN" w:eastAsia="zh-CN" w:bidi="zh-CN"/>
      </w:rPr>
    </w:lvl>
    <w:lvl w:ilvl="2" w:tentative="0">
      <w:start w:val="0"/>
      <w:numFmt w:val="bullet"/>
      <w:lvlText w:val="•"/>
      <w:lvlJc w:val="left"/>
      <w:pPr>
        <w:ind w:left="892" w:hanging="214"/>
      </w:pPr>
      <w:rPr>
        <w:rFonts w:hint="default"/>
        <w:lang w:val="zh-CN" w:eastAsia="zh-CN" w:bidi="zh-CN"/>
      </w:rPr>
    </w:lvl>
    <w:lvl w:ilvl="3" w:tentative="0">
      <w:start w:val="0"/>
      <w:numFmt w:val="bullet"/>
      <w:lvlText w:val="•"/>
      <w:lvlJc w:val="left"/>
      <w:pPr>
        <w:ind w:left="1278" w:hanging="214"/>
      </w:pPr>
      <w:rPr>
        <w:rFonts w:hint="default"/>
        <w:lang w:val="zh-CN" w:eastAsia="zh-CN" w:bidi="zh-CN"/>
      </w:rPr>
    </w:lvl>
    <w:lvl w:ilvl="4" w:tentative="0">
      <w:start w:val="0"/>
      <w:numFmt w:val="bullet"/>
      <w:lvlText w:val="•"/>
      <w:lvlJc w:val="left"/>
      <w:pPr>
        <w:ind w:left="1665" w:hanging="214"/>
      </w:pPr>
      <w:rPr>
        <w:rFonts w:hint="default"/>
        <w:lang w:val="zh-CN" w:eastAsia="zh-CN" w:bidi="zh-CN"/>
      </w:rPr>
    </w:lvl>
    <w:lvl w:ilvl="5" w:tentative="0">
      <w:start w:val="0"/>
      <w:numFmt w:val="bullet"/>
      <w:lvlText w:val="•"/>
      <w:lvlJc w:val="left"/>
      <w:pPr>
        <w:ind w:left="2051" w:hanging="214"/>
      </w:pPr>
      <w:rPr>
        <w:rFonts w:hint="default"/>
        <w:lang w:val="zh-CN" w:eastAsia="zh-CN" w:bidi="zh-CN"/>
      </w:rPr>
    </w:lvl>
    <w:lvl w:ilvl="6" w:tentative="0">
      <w:start w:val="0"/>
      <w:numFmt w:val="bullet"/>
      <w:lvlText w:val="•"/>
      <w:lvlJc w:val="left"/>
      <w:pPr>
        <w:ind w:left="2437" w:hanging="214"/>
      </w:pPr>
      <w:rPr>
        <w:rFonts w:hint="default"/>
        <w:lang w:val="zh-CN" w:eastAsia="zh-CN" w:bidi="zh-CN"/>
      </w:rPr>
    </w:lvl>
    <w:lvl w:ilvl="7" w:tentative="0">
      <w:start w:val="0"/>
      <w:numFmt w:val="bullet"/>
      <w:lvlText w:val="•"/>
      <w:lvlJc w:val="left"/>
      <w:pPr>
        <w:ind w:left="2824" w:hanging="214"/>
      </w:pPr>
      <w:rPr>
        <w:rFonts w:hint="default"/>
        <w:lang w:val="zh-CN" w:eastAsia="zh-CN" w:bidi="zh-CN"/>
      </w:rPr>
    </w:lvl>
    <w:lvl w:ilvl="8" w:tentative="0">
      <w:start w:val="0"/>
      <w:numFmt w:val="bullet"/>
      <w:lvlText w:val="•"/>
      <w:lvlJc w:val="left"/>
      <w:pPr>
        <w:ind w:left="3210" w:hanging="21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24A12"/>
    <w:rsid w:val="19024A1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2020-07-06T09:24:00Z</dcterms:created>
  <dc:creator>WPS_1505982273</dc:creator>
  <cp:lastModifiedBy>WPS_1505982273</cp:lastModifiedBy>
  <dcterms:modified xsi:type="dcterms:W3CDTF">2020-07-06T09:25:23Z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